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F28C" w14:textId="565169B8" w:rsidR="00DD7918" w:rsidRPr="00177CD9" w:rsidRDefault="00980AA1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ФГБОУ ВО </w:t>
      </w:r>
      <w:r w:rsidR="001F4E9B">
        <w:rPr>
          <w:rFonts w:ascii="XO Thames" w:eastAsia="Times New Roman" w:hAnsi="XO Thames" w:cs="Times New Roman"/>
          <w:b/>
          <w:sz w:val="28"/>
          <w:szCs w:val="28"/>
        </w:rPr>
        <w:t>Университет биотехнологий</w:t>
      </w:r>
    </w:p>
    <w:p w14:paraId="126AC213" w14:textId="77777777" w:rsidR="00980AA1" w:rsidRPr="00177CD9" w:rsidRDefault="00E23AAC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Факультет </w:t>
      </w:r>
      <w:r w:rsidR="007D7BB2" w:rsidRPr="00177CD9">
        <w:rPr>
          <w:rFonts w:ascii="XO Thames" w:eastAsia="Times New Roman" w:hAnsi="XO Thames" w:cs="Times New Roman"/>
          <w:b/>
          <w:sz w:val="28"/>
          <w:szCs w:val="28"/>
        </w:rPr>
        <w:t>СПО</w:t>
      </w:r>
    </w:p>
    <w:p w14:paraId="24A404E2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435C0B7F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3D31E639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3E59DF71" w14:textId="77777777" w:rsidR="00BB35A1" w:rsidRPr="00177CD9" w:rsidRDefault="00BB35A1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8DDB783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CD5DEAE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3CC74A2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55A31FE6" w14:textId="77777777" w:rsidR="00E23AAC" w:rsidRPr="00177CD9" w:rsidRDefault="00E23AAC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6E0BAB78" w14:textId="77777777" w:rsidR="00166C9C" w:rsidRPr="00177CD9" w:rsidRDefault="00847C5B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ГРАЖДАНСКОЕ ПРАВО</w:t>
      </w:r>
    </w:p>
    <w:p w14:paraId="50BE1088" w14:textId="77777777" w:rsidR="00166C9C" w:rsidRPr="00177CD9" w:rsidRDefault="00166C9C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268D07A7" w14:textId="77777777" w:rsidR="007D7BB2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</w:t>
      </w:r>
    </w:p>
    <w:p w14:paraId="0B6B47C5" w14:textId="77777777" w:rsidR="00BF0BD7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по выполнению </w:t>
      </w:r>
      <w:r w:rsidR="004A136D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контрольной</w:t>
      </w: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работы</w:t>
      </w:r>
    </w:p>
    <w:p w14:paraId="2DAD0997" w14:textId="77777777" w:rsidR="00E23AAC" w:rsidRPr="00177CD9" w:rsidRDefault="00E23AAC" w:rsidP="007D7BB2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заочной формы обучения</w:t>
      </w:r>
    </w:p>
    <w:p w14:paraId="6255A219" w14:textId="77777777" w:rsidR="00495C2C" w:rsidRPr="00177CD9" w:rsidRDefault="00495C2C" w:rsidP="007D7BB2">
      <w:pPr>
        <w:spacing w:after="0"/>
        <w:jc w:val="center"/>
        <w:rPr>
          <w:rFonts w:ascii="XO Thames" w:eastAsia="Calibri" w:hAnsi="XO Thames" w:cs="Times New Roman"/>
          <w:bCs/>
          <w:color w:val="231F20"/>
          <w:sz w:val="28"/>
          <w:szCs w:val="28"/>
          <w:lang w:eastAsia="ru-RU"/>
        </w:rPr>
      </w:pPr>
    </w:p>
    <w:p w14:paraId="0A38746C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32D716D2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009349FD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2D8A1E44" w14:textId="77777777" w:rsidR="007D7BB2" w:rsidRPr="00177CD9" w:rsidRDefault="007D7BB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26B7E8C1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7868EF1E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6CAA4087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5A7A6F8E" w14:textId="77777777" w:rsidR="00495C2C" w:rsidRPr="00177CD9" w:rsidRDefault="00495C2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261685CF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</w:p>
    <w:p w14:paraId="49182D44" w14:textId="3093B525" w:rsidR="00E23AAC" w:rsidRPr="00177CD9" w:rsidRDefault="0088725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</w:pPr>
      <w:r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  <w:t>Новосибирск 202</w:t>
      </w:r>
      <w:r w:rsidR="001F4E9B"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  <w:t>6</w:t>
      </w:r>
    </w:p>
    <w:p w14:paraId="3F8D6617" w14:textId="77777777" w:rsidR="00E23AAC" w:rsidRPr="00177CD9" w:rsidRDefault="00E23AAC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br w:type="page"/>
      </w:r>
    </w:p>
    <w:p w14:paraId="2E9258C6" w14:textId="3B8F1632" w:rsidR="008308CE" w:rsidRPr="00177CD9" w:rsidRDefault="008308CE" w:rsidP="006424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lastRenderedPageBreak/>
        <w:t>Составитель: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="001F4E9B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>Капранова В.Ю.</w:t>
      </w:r>
      <w:r w:rsidR="00847C5B"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>,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преподаватель</w:t>
      </w:r>
      <w:r w:rsidR="0088725C">
        <w:rPr>
          <w:rFonts w:ascii="XO Thames" w:eastAsia="Times New Roman" w:hAnsi="XO Thames" w:cs="Times New Roman"/>
          <w:i/>
          <w:sz w:val="20"/>
          <w:szCs w:val="20"/>
        </w:rPr>
        <w:t xml:space="preserve"> </w:t>
      </w:r>
      <w:r w:rsidR="001F4E9B">
        <w:rPr>
          <w:rFonts w:ascii="XO Thames" w:eastAsia="Times New Roman" w:hAnsi="XO Thames" w:cs="Times New Roman"/>
          <w:i/>
          <w:sz w:val="20"/>
          <w:szCs w:val="20"/>
        </w:rPr>
        <w:t>первой</w:t>
      </w:r>
      <w:r w:rsidRPr="00177CD9">
        <w:rPr>
          <w:rFonts w:ascii="XO Thames" w:eastAsia="Times New Roman" w:hAnsi="XO Thames" w:cs="Times New Roman"/>
          <w:i/>
          <w:sz w:val="20"/>
          <w:szCs w:val="20"/>
        </w:rPr>
        <w:t xml:space="preserve"> категории факультета СПО ФГБОУ ВО </w:t>
      </w:r>
      <w:r w:rsidR="001F4E9B">
        <w:rPr>
          <w:rFonts w:ascii="XO Thames" w:eastAsia="Times New Roman" w:hAnsi="XO Thames" w:cs="Times New Roman"/>
          <w:i/>
          <w:sz w:val="20"/>
          <w:szCs w:val="20"/>
        </w:rPr>
        <w:t>Университет биотехнологий</w:t>
      </w:r>
    </w:p>
    <w:p w14:paraId="3F64644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9686C3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60C1ABA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196A1383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157B3613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32D63432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E9D2BF8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EAC9FB6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F77E20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528243A" w14:textId="5B8C712C" w:rsidR="008308CE" w:rsidRPr="00177CD9" w:rsidRDefault="00847C5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Гражданское право</w:t>
      </w:r>
      <w:r w:rsidR="008308CE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: метод. указания </w:t>
      </w:r>
      <w:r w:rsidR="00596979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Университет биотехнологий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; ф-т СПО; сост.: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В</w:t>
      </w:r>
      <w:r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.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Ю</w:t>
      </w:r>
      <w:r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Капранова</w:t>
      </w:r>
      <w:r w:rsidR="0088725C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. – Новосибирск, 202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6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–  </w:t>
      </w:r>
      <w:r w:rsidR="00123F57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17</w:t>
      </w:r>
      <w:r w:rsidR="000D736C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с. </w:t>
      </w:r>
    </w:p>
    <w:p w14:paraId="3002A98D" w14:textId="77777777" w:rsidR="00913076" w:rsidRPr="00177CD9" w:rsidRDefault="008308CE" w:rsidP="00913076">
      <w:pPr>
        <w:shd w:val="clear" w:color="auto" w:fill="FFFFFF"/>
        <w:spacing w:after="0" w:line="240" w:lineRule="auto"/>
        <w:ind w:firstLine="397"/>
        <w:jc w:val="both"/>
        <w:rPr>
          <w:rFonts w:ascii="XO Thames" w:eastAsia="Arial Unicode MS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Методические указания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дисциплине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«</w:t>
      </w:r>
      <w:r w:rsidR="00847C5B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Гражданское право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»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</w:t>
      </w: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177CD9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88725C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>40.02.04 Юриспруденция</w:t>
      </w:r>
    </w:p>
    <w:p w14:paraId="712F4FF3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0"/>
          <w:szCs w:val="20"/>
        </w:rPr>
      </w:pPr>
      <w:r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>Методические указания составлены</w:t>
      </w:r>
      <w:r w:rsidR="00C42503"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 xml:space="preserve"> в соответствии с ФГОС СПО.</w:t>
      </w:r>
    </w:p>
    <w:p w14:paraId="3F1B134A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b/>
          <w:bCs/>
          <w:sz w:val="20"/>
          <w:szCs w:val="20"/>
          <w:lang w:eastAsia="ru-RU"/>
        </w:rPr>
      </w:pPr>
    </w:p>
    <w:p w14:paraId="0CBFDB0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37422030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17B40729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0837B9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F29EB5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6368522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49E2E0F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359E4F1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AB0D62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D157A7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C07828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726DBA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8C50CA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A842A7C" w14:textId="0EEB1A01" w:rsidR="008308CE" w:rsidRPr="00177CD9" w:rsidRDefault="008308CE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Университет биотехнологий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, 202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0B5E7E2A" w14:textId="054A6F1E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фессионального образования, 202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431ABDB1" w14:textId="77777777" w:rsidR="008150DA" w:rsidRPr="00177CD9" w:rsidRDefault="008150DA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73EBFE1F" w14:textId="77777777" w:rsidR="00D3470B" w:rsidRPr="00177CD9" w:rsidRDefault="00D3470B" w:rsidP="00136966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3F80EEC3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0548049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4"/>
        <w:gridCol w:w="761"/>
      </w:tblGrid>
      <w:tr w:rsidR="00D3470B" w:rsidRPr="00177CD9" w14:paraId="50A2C04A" w14:textId="77777777" w:rsidTr="00177CD9">
        <w:tc>
          <w:tcPr>
            <w:tcW w:w="8613" w:type="dxa"/>
          </w:tcPr>
          <w:p w14:paraId="54CA5B5E" w14:textId="77777777" w:rsidR="00D3470B" w:rsidRPr="00177CD9" w:rsidRDefault="00E77948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957" w:type="dxa"/>
          </w:tcPr>
          <w:p w14:paraId="721FFFBC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470B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4</w:t>
            </w:r>
          </w:p>
        </w:tc>
      </w:tr>
      <w:tr w:rsidR="00D3470B" w:rsidRPr="00177CD9" w14:paraId="0473AFF1" w14:textId="77777777" w:rsidTr="00177CD9">
        <w:tc>
          <w:tcPr>
            <w:tcW w:w="8613" w:type="dxa"/>
          </w:tcPr>
          <w:p w14:paraId="0EB7AD6E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Общие указания по выполнению контрольной работы</w:t>
            </w:r>
          </w:p>
        </w:tc>
        <w:tc>
          <w:tcPr>
            <w:tcW w:w="957" w:type="dxa"/>
          </w:tcPr>
          <w:p w14:paraId="37850092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470B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5</w:t>
            </w:r>
          </w:p>
        </w:tc>
      </w:tr>
      <w:tr w:rsidR="00D3470B" w:rsidRPr="00177CD9" w14:paraId="085CEC65" w14:textId="77777777" w:rsidTr="00177CD9">
        <w:tc>
          <w:tcPr>
            <w:tcW w:w="8613" w:type="dxa"/>
          </w:tcPr>
          <w:p w14:paraId="65316E4A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Оформление контрольной работы</w:t>
            </w:r>
            <w:r w:rsidR="00597D21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34610080" w14:textId="77777777" w:rsidR="000D736C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6</w:t>
            </w:r>
          </w:p>
        </w:tc>
      </w:tr>
      <w:tr w:rsidR="00D3470B" w:rsidRPr="00177CD9" w14:paraId="540681AB" w14:textId="77777777" w:rsidTr="00177CD9">
        <w:tc>
          <w:tcPr>
            <w:tcW w:w="8613" w:type="dxa"/>
          </w:tcPr>
          <w:p w14:paraId="6FE59383" w14:textId="13958F1E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Варианты контрольной работы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55590AF7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7</w:t>
            </w:r>
          </w:p>
        </w:tc>
      </w:tr>
      <w:tr w:rsidR="00D3470B" w:rsidRPr="00177CD9" w14:paraId="1F7A988D" w14:textId="77777777" w:rsidTr="00177CD9">
        <w:tc>
          <w:tcPr>
            <w:tcW w:w="8613" w:type="dxa"/>
          </w:tcPr>
          <w:p w14:paraId="18A95218" w14:textId="77777777" w:rsidR="00690C67" w:rsidRPr="00177CD9" w:rsidRDefault="00690C67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выполнения контрольной работы </w:t>
            </w:r>
          </w:p>
          <w:p w14:paraId="32BF1572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по вариантам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67A68F21" w14:textId="77777777" w:rsidR="009248E4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  <w:p w14:paraId="7BCDC139" w14:textId="77777777" w:rsidR="00D3470B" w:rsidRPr="00177CD9" w:rsidRDefault="009248E4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3762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8</w:t>
            </w:r>
          </w:p>
        </w:tc>
      </w:tr>
      <w:tr w:rsidR="00706F76" w:rsidRPr="00177CD9" w14:paraId="503C255D" w14:textId="77777777" w:rsidTr="00177CD9">
        <w:tc>
          <w:tcPr>
            <w:tcW w:w="8613" w:type="dxa"/>
          </w:tcPr>
          <w:p w14:paraId="3D3B21FB" w14:textId="77777777" w:rsidR="00706F76" w:rsidRPr="00177CD9" w:rsidRDefault="005453A0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</w:t>
            </w:r>
            <w:r w:rsidR="000D736C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аттестации</w:t>
            </w:r>
          </w:p>
        </w:tc>
        <w:tc>
          <w:tcPr>
            <w:tcW w:w="957" w:type="dxa"/>
          </w:tcPr>
          <w:p w14:paraId="20935BF9" w14:textId="77777777" w:rsidR="00706F76" w:rsidRPr="00177CD9" w:rsidRDefault="006D37D7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3</w:t>
            </w:r>
          </w:p>
        </w:tc>
      </w:tr>
      <w:tr w:rsidR="00D3470B" w:rsidRPr="00177CD9" w14:paraId="50766426" w14:textId="77777777" w:rsidTr="00177CD9">
        <w:tc>
          <w:tcPr>
            <w:tcW w:w="8613" w:type="dxa"/>
          </w:tcPr>
          <w:p w14:paraId="2E724CAF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Список литературы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71F49EA0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7</w:t>
            </w:r>
          </w:p>
        </w:tc>
      </w:tr>
      <w:tr w:rsidR="00D3470B" w:rsidRPr="00177CD9" w14:paraId="3DBB8B5D" w14:textId="77777777" w:rsidTr="00177CD9">
        <w:tc>
          <w:tcPr>
            <w:tcW w:w="8613" w:type="dxa"/>
          </w:tcPr>
          <w:p w14:paraId="68ECE1BD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val="en-US" w:eastAsia="ru-RU"/>
              </w:rPr>
            </w:pPr>
          </w:p>
        </w:tc>
        <w:tc>
          <w:tcPr>
            <w:tcW w:w="957" w:type="dxa"/>
          </w:tcPr>
          <w:p w14:paraId="629D0AFE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</w:p>
        </w:tc>
      </w:tr>
    </w:tbl>
    <w:p w14:paraId="5EDE4780" w14:textId="77777777" w:rsidR="00690C67" w:rsidRPr="00177CD9" w:rsidRDefault="00690C67" w:rsidP="00E77948">
      <w:pPr>
        <w:spacing w:after="0" w:line="360" w:lineRule="auto"/>
        <w:jc w:val="both"/>
        <w:rPr>
          <w:rFonts w:ascii="XO Thames" w:eastAsia="Times New Roman" w:hAnsi="XO Thames" w:cs="Times New Roman"/>
          <w:b/>
          <w:caps/>
          <w:sz w:val="24"/>
          <w:szCs w:val="20"/>
          <w:lang w:eastAsia="ru-RU"/>
        </w:rPr>
      </w:pPr>
    </w:p>
    <w:p w14:paraId="1069D5BD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47397E24" w14:textId="77777777" w:rsidR="00980AA1" w:rsidRPr="00177CD9" w:rsidRDefault="00E77948" w:rsidP="00E77948">
      <w:pPr>
        <w:shd w:val="clear" w:color="auto" w:fill="FFFFFF"/>
        <w:spacing w:after="0" w:line="240" w:lineRule="auto"/>
        <w:ind w:firstLine="397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177CD9">
        <w:rPr>
          <w:rFonts w:ascii="XO Thames" w:eastAsia="Times New Roman" w:hAnsi="XO Thames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14:paraId="03A8F3B0" w14:textId="77777777" w:rsidR="00136966" w:rsidRPr="00177CD9" w:rsidRDefault="00136966" w:rsidP="00177CD9">
      <w:pPr>
        <w:shd w:val="clear" w:color="auto" w:fill="FFFFFF"/>
        <w:spacing w:after="0" w:line="240" w:lineRule="auto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</w:p>
    <w:p w14:paraId="03995ACB" w14:textId="77777777" w:rsidR="00980AA1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177CD9">
        <w:rPr>
          <w:rFonts w:ascii="XO Thames" w:hAnsi="XO Thames" w:cs="Times New Roman"/>
          <w:sz w:val="24"/>
          <w:szCs w:val="24"/>
        </w:rPr>
        <w:t>Основной целью курса является формирование у студентов представления о характере правового регулирования имущественных и личных неимущественных отношений, основанных на равенстве сторон, автономии воли и имущественной обособленности</w:t>
      </w:r>
      <w:r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. </w:t>
      </w:r>
      <w:r w:rsidR="00980AA1"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>Исходя из цели, в процессе изучения дисциплины решаются следующие задачи:</w:t>
      </w:r>
    </w:p>
    <w:p w14:paraId="2D3CC589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Исходя из цели, учебная дисциплина предполагает решение следующих задач: </w:t>
      </w:r>
    </w:p>
    <w:p w14:paraId="0F72DD8F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1. Формирование у обучающихся комплекса знаний по гражданскому праву; ознакомление с методологическими основами научного понимания сущности гражданско-правовых отношений, гражданско-правовых явлений, общих закономерностей и особенностей осуществления гражданского оборота; понятийным и категориальным аппаратом гражданского права (в частности, обучающиеся должны иметь представление о предмете и методе гражданско-правового регулирования, содержании гражданских прав, порядке их реализации и защиты, видах ответственности по гражданскому праву, содержании различных гражданско-правовых договоров и т.д.).</w:t>
      </w:r>
    </w:p>
    <w:p w14:paraId="44AA60AF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 2. Развитие специфических черт юридического мышления и мировоззрения у обучающихся, позволяющих выявлять юридически значимые признаки реальных жизненных обстоятельств, путем соотнесения фактических явлений с их нормативной моделью, закрепленной в правовых актах. </w:t>
      </w:r>
    </w:p>
    <w:p w14:paraId="574BFA15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3. Обеспечение приобретения обучающимися практических навыков использования сформированных профессиональных и личностных качеств специалиста в области Юриспруденция для юридически правильной </w:t>
      </w:r>
      <w:r w:rsidRPr="00177CD9">
        <w:rPr>
          <w:rFonts w:ascii="XO Thames" w:hAnsi="XO Thames" w:cs="Times New Roman"/>
          <w:sz w:val="24"/>
          <w:szCs w:val="24"/>
        </w:rPr>
        <w:lastRenderedPageBreak/>
        <w:t>квалификации фактов и обстоятельств в области гражданского права, при разрешении конкретных жизненных ситуаций в гражданско-правовой сфере, а также воплощении их в юридических делах, юридических действиях, юридических документах.</w:t>
      </w:r>
    </w:p>
    <w:p w14:paraId="18C5CFAC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4. Формирование у обучающихся умения толковать и применять законы и другие нормативные правовые акты в гражданско-правовой сфере, вести дискуссии при разрешении гражданско-правовых споров, делать теоретические обобщения и практические выводы, обоснованные предложения и рекомендации по совершенствованию правового регулирования гражданско-правовых отношений.</w:t>
      </w:r>
      <w:r w:rsidRPr="00177CD9">
        <w:rPr>
          <w:rFonts w:ascii="XO Thames" w:eastAsia="Calibri" w:hAnsi="XO Thames" w:cs="Times New Roman"/>
          <w:sz w:val="24"/>
          <w:szCs w:val="24"/>
        </w:rPr>
        <w:t xml:space="preserve"> </w:t>
      </w:r>
    </w:p>
    <w:p w14:paraId="77BCBD5E" w14:textId="77777777" w:rsidR="00BF0BD7" w:rsidRPr="00177CD9" w:rsidRDefault="00980AA1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Контрольная работа, её написание и защита является важным звеном в формировании у студентов практических навыков творческого, самостоятельного изучения «</w:t>
      </w:r>
      <w:r w:rsidR="00847C5B" w:rsidRPr="00177CD9">
        <w:rPr>
          <w:rFonts w:ascii="XO Thames" w:eastAsia="Calibri" w:hAnsi="XO Thames" w:cs="Times New Roman"/>
          <w:sz w:val="24"/>
          <w:szCs w:val="24"/>
        </w:rPr>
        <w:t>Гражданского права</w:t>
      </w:r>
      <w:r w:rsidRPr="00177CD9">
        <w:rPr>
          <w:rFonts w:ascii="XO Thames" w:eastAsia="Calibri" w:hAnsi="XO Thames" w:cs="Times New Roman"/>
          <w:sz w:val="24"/>
          <w:szCs w:val="24"/>
        </w:rPr>
        <w:t xml:space="preserve">», в выработке современного управленческого мышления, умении формулировать и выражать свои мысли и идеи. </w:t>
      </w:r>
    </w:p>
    <w:p w14:paraId="1EB9AEB8" w14:textId="77777777" w:rsidR="00BF0BD7" w:rsidRPr="00177CD9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Контрольная работа выполняется для закрепления и проверки знаний студентов, полученных в результате изучения дисциплины и является формой контроля текущей успеваемости, направленной на развитие навыков самостоятельной работы.</w:t>
      </w:r>
    </w:p>
    <w:p w14:paraId="54708E27" w14:textId="77777777" w:rsidR="00980AA1" w:rsidRPr="00177CD9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 xml:space="preserve">Целью методических </w:t>
      </w:r>
      <w:proofErr w:type="gramStart"/>
      <w:r w:rsidRPr="00177CD9">
        <w:rPr>
          <w:rFonts w:ascii="XO Thames" w:eastAsia="Calibri" w:hAnsi="XO Thames" w:cs="Times New Roman"/>
          <w:sz w:val="24"/>
          <w:szCs w:val="24"/>
        </w:rPr>
        <w:t>указаний  по</w:t>
      </w:r>
      <w:proofErr w:type="gramEnd"/>
      <w:r w:rsidRPr="00177CD9">
        <w:rPr>
          <w:rFonts w:ascii="XO Thames" w:eastAsia="Calibri" w:hAnsi="XO Thames" w:cs="Times New Roman"/>
          <w:sz w:val="24"/>
          <w:szCs w:val="24"/>
        </w:rPr>
        <w:t xml:space="preserve"> выполнению контрольной работы является помощь студентам в  подготовке и написании самостоятельной работы.</w:t>
      </w:r>
    </w:p>
    <w:p w14:paraId="7D0A48AE" w14:textId="77777777" w:rsidR="00136966" w:rsidRPr="00177CD9" w:rsidRDefault="00BF0BD7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Методические указания определяют общие требования, предъявляемые к контрольной работе, указывают последовательность её подготовки, требования к содержанию и оформлению.</w:t>
      </w:r>
    </w:p>
    <w:p w14:paraId="0E93253D" w14:textId="77777777" w:rsidR="00933DDA" w:rsidRPr="00177CD9" w:rsidRDefault="00933DDA" w:rsidP="00C64E9C">
      <w:pPr>
        <w:spacing w:after="0" w:line="240" w:lineRule="auto"/>
        <w:rPr>
          <w:rFonts w:ascii="XO Thames" w:eastAsia="Calibri" w:hAnsi="XO Thames" w:cs="Times New Roman"/>
          <w:sz w:val="24"/>
          <w:szCs w:val="24"/>
        </w:rPr>
      </w:pPr>
    </w:p>
    <w:p w14:paraId="3E084989" w14:textId="77777777" w:rsidR="00BF0BD7" w:rsidRPr="00177CD9" w:rsidRDefault="007E505F" w:rsidP="00177CD9">
      <w:pPr>
        <w:spacing w:after="0" w:line="240" w:lineRule="auto"/>
        <w:jc w:val="center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lastRenderedPageBreak/>
        <w:t>ОБЩИЕ МЕТОДИЧЕСКИЕ УКАЗАНИЯ ПО ВЫПОЛНЕНИЮ</w:t>
      </w:r>
      <w:r w:rsidR="00177CD9">
        <w:rPr>
          <w:rFonts w:ascii="XO Thames" w:eastAsia="Calibri" w:hAnsi="XO Thames" w:cs="Times New Roman"/>
          <w:sz w:val="24"/>
          <w:szCs w:val="24"/>
        </w:rPr>
        <w:t xml:space="preserve"> </w:t>
      </w: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t>КОНТРОЛЬНОЙ РАБОТЫ</w:t>
      </w:r>
    </w:p>
    <w:p w14:paraId="5EF9E555" w14:textId="77777777" w:rsidR="00136966" w:rsidRPr="00177CD9" w:rsidRDefault="00136966" w:rsidP="00136966">
      <w:pPr>
        <w:spacing w:after="0" w:line="240" w:lineRule="auto"/>
        <w:ind w:firstLine="397"/>
        <w:jc w:val="center"/>
        <w:rPr>
          <w:rFonts w:ascii="XO Thames" w:eastAsia="Calibri" w:hAnsi="XO Thames" w:cs="Times New Roman"/>
          <w:b/>
          <w:bCs/>
          <w:sz w:val="24"/>
          <w:szCs w:val="24"/>
        </w:rPr>
      </w:pPr>
    </w:p>
    <w:p w14:paraId="33DFE28B" w14:textId="77777777" w:rsidR="00BF0BD7" w:rsidRPr="00177CD9" w:rsidRDefault="00C64E9C" w:rsidP="00933DDA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 xml:space="preserve">Контрольная работа </w:t>
      </w:r>
      <w:r w:rsidR="00BF0BD7" w:rsidRPr="00177CD9">
        <w:rPr>
          <w:rFonts w:ascii="XO Thames" w:eastAsia="Calibri" w:hAnsi="XO Thames" w:cs="Times New Roman"/>
          <w:sz w:val="24"/>
          <w:szCs w:val="24"/>
        </w:rPr>
        <w:t xml:space="preserve">является формой закрепления и контроля теоретических знаний и практических навыков, полученных студентом во время изучения данной дисциплины. </w:t>
      </w:r>
    </w:p>
    <w:p w14:paraId="2F02C138" w14:textId="77777777" w:rsidR="00177CD9" w:rsidRDefault="00847C5B" w:rsidP="00933DDA">
      <w:pPr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ab/>
        <w:t xml:space="preserve">Студенты заочной формы обучения в межсессионный период обязаны выполнить контрольную работу по гражданскому праву.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    </w:t>
      </w:r>
    </w:p>
    <w:p w14:paraId="17BB4934" w14:textId="77777777" w:rsidR="00177CD9" w:rsidRDefault="00847C5B" w:rsidP="00177CD9">
      <w:pPr>
        <w:spacing w:after="0" w:line="240" w:lineRule="auto"/>
        <w:ind w:firstLine="142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Задания состоят из 90 вопросов. </w:t>
      </w:r>
      <w:r w:rsidRPr="00177CD9">
        <w:rPr>
          <w:rFonts w:ascii="XO Thames" w:hAnsi="XO Thames" w:cs="Times New Roman"/>
          <w:i/>
          <w:sz w:val="24"/>
          <w:szCs w:val="24"/>
        </w:rPr>
        <w:t>Номер варианта определяется по двум последним цифрам зачетной книжки (см.</w:t>
      </w:r>
      <w:r w:rsidR="00177CD9">
        <w:rPr>
          <w:rFonts w:ascii="XO Thames" w:hAnsi="XO Thames" w:cs="Times New Roman"/>
          <w:i/>
          <w:sz w:val="24"/>
          <w:szCs w:val="24"/>
        </w:rPr>
        <w:t xml:space="preserve"> </w:t>
      </w:r>
      <w:r w:rsidRPr="00177CD9">
        <w:rPr>
          <w:rFonts w:ascii="XO Thames" w:hAnsi="XO Thames" w:cs="Times New Roman"/>
          <w:i/>
          <w:sz w:val="24"/>
          <w:szCs w:val="24"/>
        </w:rPr>
        <w:t>таблицу).</w:t>
      </w:r>
      <w:r w:rsidRPr="00177CD9">
        <w:rPr>
          <w:rFonts w:ascii="XO Thames" w:hAnsi="XO Thames" w:cs="Times New Roman"/>
          <w:sz w:val="24"/>
          <w:szCs w:val="24"/>
        </w:rPr>
        <w:t xml:space="preserve"> Замена вариантов не разрешается.</w:t>
      </w:r>
      <w:r w:rsidRPr="00177CD9">
        <w:rPr>
          <w:rFonts w:ascii="XO Thames" w:hAnsi="XO Thames" w:cs="Times New Roman"/>
          <w:sz w:val="24"/>
          <w:szCs w:val="24"/>
        </w:rPr>
        <w:tab/>
        <w:t xml:space="preserve">                                         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</w:t>
      </w:r>
    </w:p>
    <w:p w14:paraId="06F40ACA" w14:textId="77777777" w:rsidR="00BD633D" w:rsidRPr="00177CD9" w:rsidRDefault="00847C5B" w:rsidP="00177CD9">
      <w:pPr>
        <w:spacing w:after="0" w:line="240" w:lineRule="auto"/>
        <w:ind w:firstLine="142"/>
        <w:jc w:val="both"/>
        <w:rPr>
          <w:rFonts w:ascii="XO Thames" w:eastAsia="Calibri" w:hAnsi="XO Thames" w:cs="Times New Roman"/>
          <w:b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Не разрешается текстуально пе</w:t>
      </w:r>
      <w:r w:rsidR="00177CD9" w:rsidRPr="00177CD9">
        <w:rPr>
          <w:rFonts w:ascii="XO Thames" w:hAnsi="XO Thames" w:cs="Times New Roman"/>
          <w:sz w:val="24"/>
          <w:szCs w:val="24"/>
        </w:rPr>
        <w:t xml:space="preserve">реписывать контрольную работу с </w:t>
      </w:r>
      <w:r w:rsidRPr="00177CD9">
        <w:rPr>
          <w:rFonts w:ascii="XO Thames" w:hAnsi="XO Thames" w:cs="Times New Roman"/>
          <w:sz w:val="24"/>
          <w:szCs w:val="24"/>
        </w:rPr>
        <w:t xml:space="preserve">учебника или другого источника. Это является основанием для незачета работы. </w:t>
      </w:r>
    </w:p>
    <w:p w14:paraId="5B4E9204" w14:textId="77777777" w:rsidR="00B2608E" w:rsidRPr="00177CD9" w:rsidRDefault="00B2608E" w:rsidP="00177CD9">
      <w:pPr>
        <w:spacing w:after="0" w:line="240" w:lineRule="auto"/>
        <w:rPr>
          <w:rFonts w:ascii="XO Thames" w:eastAsia="Calibri" w:hAnsi="XO Thames" w:cs="Times New Roman"/>
          <w:b/>
          <w:sz w:val="24"/>
          <w:szCs w:val="24"/>
        </w:rPr>
      </w:pPr>
    </w:p>
    <w:p w14:paraId="70448ADA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sz w:val="24"/>
          <w:szCs w:val="24"/>
        </w:rPr>
        <w:t>ОФОРМЛЕНИЕ КОНТРОЛЬНОЙ РАБОТЫ</w:t>
      </w:r>
    </w:p>
    <w:p w14:paraId="108FC083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</w:p>
    <w:p w14:paraId="75D92A0B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Работа должна быть отпечатана при помощи средств компьютерной техники на одной стороне листа белой бумаги формата А4, соблюдая следующие размеры полей: левое – 30 мм, правое – 15 мм, верхнее и нижнее – 20 мм. Ориентация страницы – книжная. </w:t>
      </w:r>
    </w:p>
    <w:p w14:paraId="272EDAA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Весь текстовый документ (включая заголовки структурных элементов, разделов и подразделов) выполняется шрифтом гарнитуры </w:t>
      </w:r>
      <w:r w:rsidRPr="00177CD9">
        <w:rPr>
          <w:rFonts w:ascii="XO Thames" w:hAnsi="XO Thames"/>
          <w:i/>
          <w:sz w:val="24"/>
          <w:szCs w:val="24"/>
        </w:rPr>
        <w:t xml:space="preserve">XO </w:t>
      </w:r>
      <w:proofErr w:type="spellStart"/>
      <w:r w:rsidRPr="00177CD9">
        <w:rPr>
          <w:rFonts w:ascii="XO Thames" w:hAnsi="XO Thames"/>
          <w:i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i/>
          <w:sz w:val="24"/>
          <w:szCs w:val="24"/>
        </w:rPr>
        <w:t xml:space="preserve"> размером 14 </w:t>
      </w:r>
      <w:proofErr w:type="spellStart"/>
      <w:r w:rsidRPr="00177CD9">
        <w:rPr>
          <w:rFonts w:ascii="XO Thames" w:hAnsi="XO Thames"/>
          <w:i/>
          <w:sz w:val="24"/>
          <w:szCs w:val="24"/>
        </w:rPr>
        <w:t>пт</w:t>
      </w:r>
      <w:proofErr w:type="spellEnd"/>
      <w:r w:rsidRPr="00177CD9">
        <w:rPr>
          <w:rFonts w:ascii="XO Thames" w:hAnsi="XO Thames"/>
          <w:sz w:val="24"/>
          <w:szCs w:val="24"/>
        </w:rPr>
        <w:t xml:space="preserve"> (кроме текста в таб</w:t>
      </w:r>
      <w:r>
        <w:rPr>
          <w:rFonts w:ascii="XO Thames" w:hAnsi="XO Thames"/>
          <w:sz w:val="24"/>
          <w:szCs w:val="24"/>
        </w:rPr>
        <w:t>лицах, примечаниях и сносках)</w:t>
      </w:r>
      <w:r w:rsidRPr="00177CD9">
        <w:rPr>
          <w:rFonts w:ascii="XO Thames" w:hAnsi="XO Thames"/>
          <w:sz w:val="24"/>
          <w:szCs w:val="24"/>
        </w:rPr>
        <w:t xml:space="preserve"> черного цвета с междустрочным интервалом в </w:t>
      </w:r>
      <w:r w:rsidRPr="00177CD9">
        <w:rPr>
          <w:rFonts w:ascii="XO Thames" w:hAnsi="XO Thames"/>
          <w:i/>
          <w:sz w:val="24"/>
          <w:szCs w:val="24"/>
        </w:rPr>
        <w:t>1,5 строки.</w:t>
      </w:r>
      <w:r w:rsidRPr="00177CD9">
        <w:rPr>
          <w:rFonts w:ascii="XO Thames" w:hAnsi="XO Thames"/>
          <w:sz w:val="24"/>
          <w:szCs w:val="24"/>
        </w:rPr>
        <w:t xml:space="preserve"> </w:t>
      </w:r>
    </w:p>
    <w:p w14:paraId="4B8675C2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Добавление отступов слева и справа от полей документа не допускается. Слова в тексте разделяют только одним пробелом. Для лучшего восприятия документа основной текст делится на абзацы. Первая строка каждого </w:t>
      </w:r>
      <w:r w:rsidRPr="00177CD9">
        <w:rPr>
          <w:rFonts w:ascii="XO Thames" w:hAnsi="XO Thames"/>
          <w:sz w:val="24"/>
          <w:szCs w:val="24"/>
        </w:rPr>
        <w:lastRenderedPageBreak/>
        <w:t xml:space="preserve">абзаца начинается с </w:t>
      </w:r>
      <w:r w:rsidRPr="00177CD9">
        <w:rPr>
          <w:rFonts w:ascii="XO Thames" w:hAnsi="XO Thames"/>
          <w:i/>
          <w:sz w:val="24"/>
          <w:szCs w:val="24"/>
        </w:rPr>
        <w:t>отступа 1,25 см</w:t>
      </w:r>
      <w:r w:rsidRPr="00177CD9">
        <w:rPr>
          <w:rFonts w:ascii="XO Thames" w:hAnsi="XO Thames"/>
          <w:sz w:val="24"/>
          <w:szCs w:val="24"/>
        </w:rPr>
        <w:t xml:space="preserve"> от левой границы текстового поля. Основной текст следует печатать шрифтом обычного начертания и </w:t>
      </w:r>
      <w:r w:rsidRPr="00177CD9">
        <w:rPr>
          <w:rFonts w:ascii="XO Thames" w:hAnsi="XO Thames"/>
          <w:i/>
          <w:sz w:val="24"/>
          <w:szCs w:val="24"/>
        </w:rPr>
        <w:t>выравнивать по ширине.</w:t>
      </w:r>
      <w:r w:rsidRPr="00177CD9">
        <w:rPr>
          <w:rFonts w:ascii="XO Thames" w:hAnsi="XO Thames"/>
          <w:sz w:val="24"/>
          <w:szCs w:val="24"/>
        </w:rPr>
        <w:t xml:space="preserve"> Добавление интервалов между абзацами не допускается. Полужирное начертание шрифта применяют только для заголовков структурных элементов, заголовков разделов и подразделов. Для акцентирования внимания допускается применять выделение текста с помощью шрифта курсивного начертания гарнитуры XO </w:t>
      </w:r>
      <w:proofErr w:type="spellStart"/>
      <w:r w:rsidRPr="00177CD9">
        <w:rPr>
          <w:rFonts w:ascii="XO Thames" w:hAnsi="XO Thames"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sz w:val="24"/>
          <w:szCs w:val="24"/>
        </w:rPr>
        <w:t xml:space="preserve"> размером 14 пт. Страницы нумеруются арабскими цифрами. Номер страницы проставляется в </w:t>
      </w:r>
      <w:r w:rsidRPr="00177CD9">
        <w:rPr>
          <w:rFonts w:ascii="XO Thames" w:hAnsi="XO Thames"/>
          <w:i/>
          <w:sz w:val="24"/>
          <w:szCs w:val="24"/>
        </w:rPr>
        <w:t>центре нижней части листа</w:t>
      </w:r>
      <w:r w:rsidRPr="00177CD9">
        <w:rPr>
          <w:rFonts w:ascii="XO Thames" w:hAnsi="XO Thames"/>
          <w:sz w:val="24"/>
          <w:szCs w:val="24"/>
        </w:rPr>
        <w:t xml:space="preserve"> без точки 14 шрифтом гарнитуры XO </w:t>
      </w:r>
      <w:proofErr w:type="spellStart"/>
      <w:r w:rsidRPr="00177CD9">
        <w:rPr>
          <w:rFonts w:ascii="XO Thames" w:hAnsi="XO Thames"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sz w:val="24"/>
          <w:szCs w:val="24"/>
        </w:rPr>
        <w:t>.</w:t>
      </w:r>
    </w:p>
    <w:p w14:paraId="00606574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>
        <w:rPr>
          <w:rFonts w:ascii="XO Thames" w:hAnsi="XO Thames"/>
          <w:sz w:val="24"/>
          <w:szCs w:val="24"/>
        </w:rPr>
        <w:t>В работе должно быть ОГЛАВЛЕНИЕ с перечнем вопросов</w:t>
      </w:r>
    </w:p>
    <w:p w14:paraId="0D20BBAE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eastAsia="Calibri" w:hAnsi="XO Thames" w:cs="Times New Roman"/>
          <w:bCs/>
          <w:sz w:val="24"/>
          <w:szCs w:val="24"/>
        </w:rPr>
        <w:t>Объем работы не должен превышать 25 страниц, набранного на компьютере текста. В конце работы приводится список использованных источников.</w:t>
      </w:r>
    </w:p>
    <w:p w14:paraId="3BCCBFF4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Список использованных источников представляет собой обязательную часть научной работы любого уровня. </w:t>
      </w:r>
    </w:p>
    <w:p w14:paraId="38ECCF4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Источники в списке группируются в зависимости от типа в следующем порядке: </w:t>
      </w:r>
    </w:p>
    <w:p w14:paraId="6FD85A3D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_ Конституция РФ</w:t>
      </w:r>
    </w:p>
    <w:p w14:paraId="5A0ABDA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softHyphen/>
        <w:t>_ федеральные конституционные законы</w:t>
      </w:r>
      <w:r w:rsidR="0088725C">
        <w:rPr>
          <w:rFonts w:ascii="XO Thames" w:hAnsi="XO Thames"/>
          <w:sz w:val="24"/>
          <w:szCs w:val="24"/>
        </w:rPr>
        <w:t xml:space="preserve"> </w:t>
      </w:r>
      <w:r w:rsidRPr="00177CD9">
        <w:rPr>
          <w:rFonts w:ascii="XO Thames" w:hAnsi="XO Thames"/>
          <w:sz w:val="24"/>
          <w:szCs w:val="24"/>
        </w:rPr>
        <w:t>(в очередности от последнего года принятия к предыдущим)</w:t>
      </w:r>
    </w:p>
    <w:p w14:paraId="6919EA3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федеральные законы (в очередности от последнего года принятия к предыдущим), </w:t>
      </w:r>
    </w:p>
    <w:p w14:paraId="223AE4D9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указы Президента Российской Федерации (в той же последовательности), </w:t>
      </w:r>
    </w:p>
    <w:p w14:paraId="486A1A6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постановления Правительства Российской Федерации (в той же очередности), </w:t>
      </w:r>
    </w:p>
    <w:p w14:paraId="29836C0F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иные нормативные правовые акты, – иные официальные материалы (резолюции-рекомендации </w:t>
      </w:r>
      <w:r w:rsidRPr="00177CD9">
        <w:rPr>
          <w:rFonts w:ascii="XO Thames" w:hAnsi="XO Thames"/>
          <w:sz w:val="24"/>
          <w:szCs w:val="24"/>
        </w:rPr>
        <w:lastRenderedPageBreak/>
        <w:t>международных организаций и конференций, официальные доклады, официальные отчеты и др.),</w:t>
      </w:r>
    </w:p>
    <w:p w14:paraId="31D54D59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 – монографии, учебники, учебные пособия (в алфавитном порядке),</w:t>
      </w:r>
    </w:p>
    <w:p w14:paraId="5F05174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– интернет-ресурсы. Сведения об источниках приводятся в соответствии с требованиями ГОСТ Р 7.0.100–2018</w:t>
      </w:r>
    </w:p>
    <w:p w14:paraId="615A4D90" w14:textId="77777777" w:rsidR="00177CD9" w:rsidRPr="00177CD9" w:rsidRDefault="00177CD9" w:rsidP="0088725C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4"/>
          <w:szCs w:val="24"/>
          <w:lang w:eastAsia="ru-RU"/>
        </w:rPr>
        <w:sectPr w:rsidR="00177CD9" w:rsidRPr="00177CD9" w:rsidSect="00642497">
          <w:footerReference w:type="even" r:id="rId8"/>
          <w:footerReference w:type="default" r:id="rId9"/>
          <w:footerReference w:type="first" r:id="rId10"/>
          <w:pgSz w:w="8419" w:h="11907" w:orient="landscape" w:code="9"/>
          <w:pgMar w:top="907" w:right="907" w:bottom="907" w:left="907" w:header="709" w:footer="709" w:gutter="0"/>
          <w:cols w:space="708"/>
          <w:titlePg/>
          <w:docGrid w:linePitch="360"/>
        </w:sectPr>
      </w:pPr>
      <w:r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>По результатам проверки контрольной работы выставляется оценка «Зачтено» или «Не зачтено». Не допущенные работы выполняются повторно с устранением всех отмеченных недостатков и предоставляются на проверку вместе с первой контрольной работой.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715"/>
        <w:gridCol w:w="969"/>
        <w:gridCol w:w="990"/>
        <w:gridCol w:w="969"/>
        <w:gridCol w:w="969"/>
        <w:gridCol w:w="969"/>
        <w:gridCol w:w="969"/>
        <w:gridCol w:w="969"/>
        <w:gridCol w:w="969"/>
        <w:gridCol w:w="969"/>
      </w:tblGrid>
      <w:tr w:rsidR="00933DDA" w:rsidRPr="005932C9" w14:paraId="72728E6D" w14:textId="77777777" w:rsidTr="0088725C">
        <w:trPr>
          <w:trHeight w:val="518"/>
        </w:trPr>
        <w:tc>
          <w:tcPr>
            <w:tcW w:w="738" w:type="dxa"/>
            <w:vMerge w:val="restart"/>
            <w:shd w:val="clear" w:color="auto" w:fill="auto"/>
            <w:textDirection w:val="btLr"/>
            <w:vAlign w:val="center"/>
          </w:tcPr>
          <w:p w14:paraId="605E808D" w14:textId="77777777" w:rsidR="00933DDA" w:rsidRPr="005932C9" w:rsidRDefault="00933DDA" w:rsidP="0088725C">
            <w:pPr>
              <w:spacing w:after="0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lastRenderedPageBreak/>
              <w:t>П</w:t>
            </w:r>
            <w:r w:rsid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редп</w:t>
            </w: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 xml:space="preserve">оследняя цифра </w:t>
            </w:r>
            <w:r w:rsidRP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шифра</w:t>
            </w:r>
          </w:p>
        </w:tc>
        <w:tc>
          <w:tcPr>
            <w:tcW w:w="9009" w:type="dxa"/>
            <w:gridSpan w:val="10"/>
            <w:shd w:val="clear" w:color="auto" w:fill="auto"/>
            <w:vAlign w:val="center"/>
          </w:tcPr>
          <w:p w14:paraId="2476890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/>
                <w:b/>
                <w:sz w:val="20"/>
                <w:szCs w:val="20"/>
              </w:rPr>
              <w:t>Таблица распределения контрольных вопросов по вариантам</w:t>
            </w:r>
          </w:p>
        </w:tc>
      </w:tr>
      <w:tr w:rsidR="00933DDA" w:rsidRPr="005932C9" w14:paraId="4B719144" w14:textId="77777777" w:rsidTr="0088725C">
        <w:trPr>
          <w:trHeight w:val="518"/>
        </w:trPr>
        <w:tc>
          <w:tcPr>
            <w:tcW w:w="738" w:type="dxa"/>
            <w:vMerge/>
            <w:shd w:val="clear" w:color="auto" w:fill="auto"/>
            <w:textDirection w:val="btLr"/>
            <w:vAlign w:val="center"/>
          </w:tcPr>
          <w:p w14:paraId="2FCEEC1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9009" w:type="dxa"/>
            <w:gridSpan w:val="10"/>
            <w:shd w:val="clear" w:color="auto" w:fill="auto"/>
            <w:vAlign w:val="center"/>
          </w:tcPr>
          <w:p w14:paraId="304468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b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>Последняя цифра шифра</w:t>
            </w:r>
          </w:p>
        </w:tc>
      </w:tr>
      <w:tr w:rsidR="00933DDA" w:rsidRPr="005932C9" w14:paraId="66062128" w14:textId="77777777" w:rsidTr="0088725C">
        <w:trPr>
          <w:trHeight w:val="879"/>
        </w:trPr>
        <w:tc>
          <w:tcPr>
            <w:tcW w:w="738" w:type="dxa"/>
            <w:vMerge/>
            <w:shd w:val="clear" w:color="auto" w:fill="auto"/>
            <w:vAlign w:val="center"/>
          </w:tcPr>
          <w:p w14:paraId="5EDEA94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1F11F9B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6B0C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D8E2C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13C1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EA4C7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84477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6C96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59ED4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EFB93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A174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</w:tr>
      <w:tr w:rsidR="00933DDA" w:rsidRPr="005932C9" w14:paraId="765FAFBC" w14:textId="77777777" w:rsidTr="0088725C">
        <w:trPr>
          <w:trHeight w:val="317"/>
        </w:trPr>
        <w:tc>
          <w:tcPr>
            <w:tcW w:w="738" w:type="dxa"/>
            <w:shd w:val="clear" w:color="auto" w:fill="auto"/>
            <w:vAlign w:val="center"/>
          </w:tcPr>
          <w:p w14:paraId="1432F5B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020A375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71 1 11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F8E83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72 12 2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F1F60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  73 13 3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7940A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74 14 4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B2A1D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75 15 5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74D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76 16 6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6BFC3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77 17 7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B82C3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78 18 8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84159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79 19 9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3D07C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80 20 10</w:t>
            </w:r>
          </w:p>
        </w:tc>
      </w:tr>
      <w:tr w:rsidR="00933DDA" w:rsidRPr="005932C9" w14:paraId="494232CA" w14:textId="77777777" w:rsidTr="0088725C">
        <w:tc>
          <w:tcPr>
            <w:tcW w:w="738" w:type="dxa"/>
            <w:shd w:val="clear" w:color="auto" w:fill="auto"/>
            <w:vAlign w:val="center"/>
          </w:tcPr>
          <w:p w14:paraId="4FE5AEB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96C803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81 11 21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FA0B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82 12 22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46359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83 23 13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8203B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84 24 14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D68AD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85 25 15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98DC0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86 26 16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3ED44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87 27 17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62CE2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88 28 18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8AD17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89 29 19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93417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90 30 20</w:t>
            </w:r>
          </w:p>
        </w:tc>
      </w:tr>
      <w:tr w:rsidR="00933DDA" w:rsidRPr="005932C9" w14:paraId="24208CC3" w14:textId="77777777" w:rsidTr="0088725C">
        <w:tc>
          <w:tcPr>
            <w:tcW w:w="738" w:type="dxa"/>
            <w:shd w:val="clear" w:color="auto" w:fill="auto"/>
            <w:vAlign w:val="center"/>
          </w:tcPr>
          <w:p w14:paraId="0BA345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1B5C77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1 21 31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B1AEC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2 22 32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8A783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3 23 33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317AE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4 24 34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44522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5 35 25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11378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6 36 26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8D06B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7 37 27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46C72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8 38 28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34A5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9 39 29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5781E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10 40 30</w:t>
            </w:r>
          </w:p>
        </w:tc>
      </w:tr>
      <w:tr w:rsidR="00933DDA" w:rsidRPr="005932C9" w14:paraId="650A0795" w14:textId="77777777" w:rsidTr="0088725C">
        <w:tc>
          <w:tcPr>
            <w:tcW w:w="738" w:type="dxa"/>
            <w:shd w:val="clear" w:color="auto" w:fill="auto"/>
            <w:vAlign w:val="center"/>
          </w:tcPr>
          <w:p w14:paraId="0FC4CDA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0C11B3E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11 31 41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2FFFB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12 42 32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71AB9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13 43 33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D02B0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14 44 34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0F725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15 45 35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A2B31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16 46 36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BE909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17 47 37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BDD30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18 48 38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54F1F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19 49 39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D4067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20 50 40</w:t>
            </w:r>
          </w:p>
        </w:tc>
      </w:tr>
      <w:tr w:rsidR="00933DDA" w:rsidRPr="005932C9" w14:paraId="1C439520" w14:textId="77777777" w:rsidTr="0088725C">
        <w:tc>
          <w:tcPr>
            <w:tcW w:w="738" w:type="dxa"/>
            <w:shd w:val="clear" w:color="auto" w:fill="auto"/>
            <w:vAlign w:val="center"/>
          </w:tcPr>
          <w:p w14:paraId="4CD1C9F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273E566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51 41,71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85C4C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52 42,72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DAB67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53 43,73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11E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54 44,74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7A65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55 45,75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D5FB9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56 46,76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22172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57 47,77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DF866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58 48,78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3385E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59 49,79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A4545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60 50,80</w:t>
            </w:r>
          </w:p>
        </w:tc>
      </w:tr>
      <w:tr w:rsidR="00933DDA" w:rsidRPr="005932C9" w14:paraId="5F13907E" w14:textId="77777777" w:rsidTr="0088725C">
        <w:tc>
          <w:tcPr>
            <w:tcW w:w="738" w:type="dxa"/>
            <w:shd w:val="clear" w:color="auto" w:fill="auto"/>
            <w:vAlign w:val="center"/>
          </w:tcPr>
          <w:p w14:paraId="67BC9D1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49E3DC4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21 61 51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86E7A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22 62 52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223F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23 63 53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DBD32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24 64 54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40D0D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25 65 55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7C49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26 66 56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5E509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27 67 57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477CD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28 68 58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8DFE5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29 69 59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63BB4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30 70 60</w:t>
            </w:r>
          </w:p>
        </w:tc>
      </w:tr>
      <w:tr w:rsidR="00933DDA" w:rsidRPr="005932C9" w14:paraId="67141BCD" w14:textId="77777777" w:rsidTr="0088725C">
        <w:tc>
          <w:tcPr>
            <w:tcW w:w="738" w:type="dxa"/>
            <w:shd w:val="clear" w:color="auto" w:fill="auto"/>
            <w:vAlign w:val="center"/>
          </w:tcPr>
          <w:p w14:paraId="0C9B109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3D70F2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31 71 61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DE0E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32 72 62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ACB0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33 73 63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2C7B3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34 74 64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0414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35 75 65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5424B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36 76 66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1172F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37 77 67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482E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38 78 68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F175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39 79 69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C001D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40 80 70</w:t>
            </w:r>
          </w:p>
        </w:tc>
      </w:tr>
      <w:tr w:rsidR="00933DDA" w:rsidRPr="005932C9" w14:paraId="69604579" w14:textId="77777777" w:rsidTr="0088725C">
        <w:tc>
          <w:tcPr>
            <w:tcW w:w="738" w:type="dxa"/>
            <w:shd w:val="clear" w:color="auto" w:fill="auto"/>
            <w:vAlign w:val="center"/>
          </w:tcPr>
          <w:p w14:paraId="097B813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lastRenderedPageBreak/>
              <w:t>7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621994A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41 81 71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683A1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42 82 72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A188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43 83 73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DC543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44 84 74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97223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45 85 75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084AD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46 86 76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2C9A3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47 87 77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24DDC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48 88 78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5C5B0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49 89 79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C150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50 90 80</w:t>
            </w:r>
          </w:p>
        </w:tc>
      </w:tr>
      <w:tr w:rsidR="00933DDA" w:rsidRPr="005932C9" w14:paraId="7BBEB1A2" w14:textId="77777777" w:rsidTr="0088725C">
        <w:tc>
          <w:tcPr>
            <w:tcW w:w="738" w:type="dxa"/>
            <w:shd w:val="clear" w:color="auto" w:fill="auto"/>
            <w:vAlign w:val="center"/>
          </w:tcPr>
          <w:p w14:paraId="2D56242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5CB6976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51 1 81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DC42E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52 2 82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09AD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53 3 83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1505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54 4 84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B528A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55 5 85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E6388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56 6 86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2ADE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57 7 87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A5D56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58 8 88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F9890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59 9 89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0A572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60 10 90</w:t>
            </w:r>
          </w:p>
        </w:tc>
      </w:tr>
      <w:tr w:rsidR="00933DDA" w:rsidRPr="005932C9" w14:paraId="3C606699" w14:textId="77777777" w:rsidTr="0088725C">
        <w:tc>
          <w:tcPr>
            <w:tcW w:w="738" w:type="dxa"/>
            <w:shd w:val="clear" w:color="auto" w:fill="auto"/>
            <w:vAlign w:val="center"/>
          </w:tcPr>
          <w:p w14:paraId="5DB189B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7EFD00A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61 11 1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0FECD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62 12 2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FD3DC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63 13 3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8076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64 14 4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81143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65 15 5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F28B3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66 16 6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D32D5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67 17 7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7E7E0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68 18 8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B69B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69 19 9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80203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70 20 10</w:t>
            </w:r>
          </w:p>
        </w:tc>
      </w:tr>
    </w:tbl>
    <w:p w14:paraId="594CD126" w14:textId="77777777" w:rsidR="00980AA1" w:rsidRPr="00177CD9" w:rsidRDefault="00980AA1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pacing w:val="-4"/>
          <w:sz w:val="20"/>
          <w:szCs w:val="20"/>
          <w:lang w:eastAsia="ru-RU"/>
        </w:rPr>
        <w:sectPr w:rsidR="00980AA1" w:rsidRPr="00177CD9" w:rsidSect="00933DDA">
          <w:footerReference w:type="even" r:id="rId11"/>
          <w:footerReference w:type="default" r:id="rId12"/>
          <w:footerReference w:type="first" r:id="rId13"/>
          <w:pgSz w:w="11907" w:h="8419" w:code="9"/>
          <w:pgMar w:top="907" w:right="907" w:bottom="907" w:left="907" w:header="709" w:footer="709" w:gutter="0"/>
          <w:cols w:space="708"/>
          <w:docGrid w:linePitch="360"/>
        </w:sectPr>
      </w:pPr>
    </w:p>
    <w:p w14:paraId="73008946" w14:textId="77777777" w:rsidR="00980AA1" w:rsidRPr="00177CD9" w:rsidRDefault="008A2BEE" w:rsidP="00B5317B">
      <w:pPr>
        <w:spacing w:after="0" w:line="240" w:lineRule="auto"/>
        <w:ind w:firstLine="397"/>
        <w:contextualSpacing/>
        <w:jc w:val="center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lastRenderedPageBreak/>
        <w:t xml:space="preserve">Вопросы </w:t>
      </w:r>
      <w:r w:rsidR="000D736C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 xml:space="preserve">ДЛЯ </w:t>
      </w:r>
      <w:r w:rsidR="00B91705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>выполнения контрольной работы по вариантам</w:t>
      </w:r>
    </w:p>
    <w:p w14:paraId="769F46E6" w14:textId="77777777" w:rsidR="003E5937" w:rsidRPr="00177CD9" w:rsidRDefault="003E5937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576FEB2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Понятие, предмет и метод гражданского права.</w:t>
      </w:r>
    </w:p>
    <w:p w14:paraId="7B9D0BE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Отношения, которые регулируются гражданским законодательством.</w:t>
      </w:r>
    </w:p>
    <w:p w14:paraId="52DED43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Действия гражданского законодательства во времена.</w:t>
      </w:r>
    </w:p>
    <w:p w14:paraId="497F4107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Принципы гражданского права.</w:t>
      </w:r>
    </w:p>
    <w:p w14:paraId="31EE9298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Осуществление и защита гражданских прав.</w:t>
      </w:r>
    </w:p>
    <w:p w14:paraId="287A9E06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Применение закона по аналогии.</w:t>
      </w:r>
    </w:p>
    <w:p w14:paraId="030D06A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Правоспособность гражданина (содержание, имя, место жительства)</w:t>
      </w:r>
    </w:p>
    <w:p w14:paraId="25C3F5A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Дееспособность гражданина.</w:t>
      </w:r>
    </w:p>
    <w:p w14:paraId="69B4C7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Эмансипация.</w:t>
      </w:r>
    </w:p>
    <w:p w14:paraId="575AB3B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Ограничение дееспособности.</w:t>
      </w:r>
    </w:p>
    <w:p w14:paraId="4DAE5478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Опека и попечительство.</w:t>
      </w:r>
    </w:p>
    <w:p w14:paraId="33EB4E45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Гражданские правоотношения. Общие положения.</w:t>
      </w:r>
    </w:p>
    <w:p w14:paraId="65267C43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Регистрация актов гражданского состояния.</w:t>
      </w:r>
    </w:p>
    <w:p w14:paraId="107A1652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Объявление гражданина умершим.</w:t>
      </w:r>
    </w:p>
    <w:p w14:paraId="36B7048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 xml:space="preserve">Признание гражданина безвестно отсутствующим.  </w:t>
      </w:r>
      <w:proofErr w:type="gramStart"/>
      <w:r w:rsidRPr="00177CD9">
        <w:rPr>
          <w:rFonts w:ascii="XO Thames" w:hAnsi="XO Thames"/>
        </w:rPr>
        <w:t>( Последствия</w:t>
      </w:r>
      <w:proofErr w:type="gramEnd"/>
      <w:r w:rsidRPr="00177CD9">
        <w:rPr>
          <w:rFonts w:ascii="XO Thames" w:hAnsi="XO Thames"/>
        </w:rPr>
        <w:t xml:space="preserve"> признания)</w:t>
      </w:r>
    </w:p>
    <w:p w14:paraId="2636A15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виды юридических лиц.</w:t>
      </w:r>
    </w:p>
    <w:p w14:paraId="18D853B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Правоспособность юридического лица.</w:t>
      </w:r>
    </w:p>
    <w:p w14:paraId="3E101D1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Государственная регистрация юридического лица</w:t>
      </w:r>
      <w:r w:rsidR="00091AE3" w:rsidRPr="00177CD9">
        <w:rPr>
          <w:rFonts w:ascii="XO Thames" w:hAnsi="XO Thames"/>
        </w:rPr>
        <w:t>.</w:t>
      </w:r>
    </w:p>
    <w:p w14:paraId="0B381EF9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Реорганизация юридического лица</w:t>
      </w:r>
      <w:r w:rsidR="00847C5B" w:rsidRPr="00177CD9">
        <w:rPr>
          <w:rFonts w:ascii="XO Thames" w:hAnsi="XO Thames"/>
        </w:rPr>
        <w:t xml:space="preserve">. </w:t>
      </w:r>
      <w:proofErr w:type="gramStart"/>
      <w:r w:rsidR="00847C5B" w:rsidRPr="00177CD9">
        <w:rPr>
          <w:rFonts w:ascii="XO Thames" w:hAnsi="XO Thames"/>
        </w:rPr>
        <w:t>( Правопреемство</w:t>
      </w:r>
      <w:proofErr w:type="gramEnd"/>
      <w:r w:rsidR="00847C5B" w:rsidRPr="00177CD9">
        <w:rPr>
          <w:rFonts w:ascii="XO Thames" w:hAnsi="XO Thames"/>
        </w:rPr>
        <w:t>)</w:t>
      </w:r>
    </w:p>
    <w:p w14:paraId="0308EB5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Ликвидация юридического лица.  (Порядок ликвидации)</w:t>
      </w:r>
    </w:p>
    <w:p w14:paraId="0839E50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lastRenderedPageBreak/>
        <w:t>Несостоятельность банкротства юридического лица.</w:t>
      </w:r>
    </w:p>
    <w:p w14:paraId="3014887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Полное товарищество.</w:t>
      </w:r>
    </w:p>
    <w:p w14:paraId="1EC3901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Товарищество на вере.</w:t>
      </w:r>
    </w:p>
    <w:p w14:paraId="4F7C8C2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Акционерное общество.</w:t>
      </w:r>
    </w:p>
    <w:p w14:paraId="78198DA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 xml:space="preserve">Некоммерческие </w:t>
      </w:r>
      <w:proofErr w:type="gramStart"/>
      <w:r w:rsidRPr="00177CD9">
        <w:rPr>
          <w:rFonts w:ascii="XO Thames" w:hAnsi="XO Thames"/>
        </w:rPr>
        <w:t>организации :</w:t>
      </w:r>
      <w:proofErr w:type="gramEnd"/>
      <w:r w:rsidRPr="00177CD9">
        <w:rPr>
          <w:rFonts w:ascii="XO Thames" w:hAnsi="XO Thames"/>
        </w:rPr>
        <w:t xml:space="preserve">  понятие и виды.</w:t>
      </w:r>
    </w:p>
    <w:p w14:paraId="075CC50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Объекты гражданских прав и их виды.</w:t>
      </w:r>
    </w:p>
    <w:p w14:paraId="0CFF19E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Недвижимые и движимые вещи.</w:t>
      </w:r>
    </w:p>
    <w:p w14:paraId="31905DA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Государство на регистрации недвижимости.</w:t>
      </w:r>
    </w:p>
    <w:p w14:paraId="0A666B4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Неделимые вещи.</w:t>
      </w:r>
    </w:p>
    <w:p w14:paraId="162E237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Интеллектуальная собственность.</w:t>
      </w:r>
    </w:p>
    <w:p w14:paraId="0313473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Служебная коммерческая тайна.</w:t>
      </w:r>
    </w:p>
    <w:p w14:paraId="159F477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Деньги. (Валюта).</w:t>
      </w:r>
    </w:p>
    <w:p w14:paraId="1A86900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Ценная бумага и виды.</w:t>
      </w:r>
    </w:p>
    <w:p w14:paraId="37514D6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Нематериальные блага (Компенсация морального труда).</w:t>
      </w:r>
    </w:p>
    <w:p w14:paraId="4513BDA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Понятие, виды и формы сделок.</w:t>
      </w:r>
    </w:p>
    <w:p w14:paraId="215FFAA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Последствия несоблюдения простой, письменной формы сделок.</w:t>
      </w:r>
    </w:p>
    <w:p w14:paraId="7A1F8E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Недействительные сделки.</w:t>
      </w:r>
    </w:p>
    <w:p w14:paraId="27AF14D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Представительство.</w:t>
      </w:r>
    </w:p>
    <w:p w14:paraId="02BF8D6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Доверенность: Понятие и сроки.</w:t>
      </w:r>
    </w:p>
    <w:p w14:paraId="09A016E3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Исчисление сроков (начало срока, окончание срока).</w:t>
      </w:r>
    </w:p>
    <w:p w14:paraId="5D9AC8F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Исковая давность (Понятие и общий срок).</w:t>
      </w:r>
    </w:p>
    <w:p w14:paraId="161CE65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Применение исковой давности.</w:t>
      </w:r>
    </w:p>
    <w:p w14:paraId="6DBE809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Приостановление и течение срока исковой давности.</w:t>
      </w:r>
    </w:p>
    <w:p w14:paraId="4058C00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собственности (содержание и субъекты)</w:t>
      </w:r>
    </w:p>
    <w:p w14:paraId="27CCBBC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собственности граждан и юридических лиц.</w:t>
      </w:r>
    </w:p>
    <w:p w14:paraId="744C308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государственной собственности.</w:t>
      </w:r>
    </w:p>
    <w:p w14:paraId="29EDD10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lastRenderedPageBreak/>
        <w:t xml:space="preserve">Приобретение права </w:t>
      </w:r>
      <w:proofErr w:type="gramStart"/>
      <w:r w:rsidRPr="00177CD9">
        <w:rPr>
          <w:rFonts w:ascii="XO Thames" w:hAnsi="XO Thames"/>
        </w:rPr>
        <w:t>собственности :</w:t>
      </w:r>
      <w:proofErr w:type="gramEnd"/>
      <w:r w:rsidRPr="00177CD9">
        <w:rPr>
          <w:rFonts w:ascii="XO Thames" w:hAnsi="XO Thames"/>
        </w:rPr>
        <w:t xml:space="preserve"> основание, возникновение.</w:t>
      </w:r>
    </w:p>
    <w:p w14:paraId="2379DA3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Основание прекращения права собственности.</w:t>
      </w:r>
    </w:p>
    <w:p w14:paraId="14B5E29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основания возникновения общей собственности.</w:t>
      </w:r>
    </w:p>
    <w:p w14:paraId="20C2E74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proofErr w:type="gramStart"/>
      <w:r w:rsidRPr="00177CD9">
        <w:rPr>
          <w:rFonts w:ascii="XO Thames" w:hAnsi="XO Thames"/>
        </w:rPr>
        <w:t>Раздел имущества</w:t>
      </w:r>
      <w:proofErr w:type="gramEnd"/>
      <w:r w:rsidRPr="00177CD9">
        <w:rPr>
          <w:rFonts w:ascii="XO Thames" w:hAnsi="XO Thames"/>
        </w:rPr>
        <w:t xml:space="preserve"> находящегося в долевой собственности.</w:t>
      </w:r>
    </w:p>
    <w:p w14:paraId="702EF3D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proofErr w:type="gramStart"/>
      <w:r w:rsidRPr="00177CD9">
        <w:rPr>
          <w:rFonts w:ascii="XO Thames" w:hAnsi="XO Thames"/>
        </w:rPr>
        <w:t>Раздел имущества</w:t>
      </w:r>
      <w:proofErr w:type="gramEnd"/>
      <w:r w:rsidRPr="00177CD9">
        <w:rPr>
          <w:rFonts w:ascii="XO Thames" w:hAnsi="XO Thames"/>
        </w:rPr>
        <w:t xml:space="preserve"> находящегося в совместной собственности.</w:t>
      </w:r>
    </w:p>
    <w:p w14:paraId="544C8A2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собственности и другие вещные права на землю.</w:t>
      </w:r>
    </w:p>
    <w:p w14:paraId="175C729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Земельный участок как объект права собственности.</w:t>
      </w:r>
    </w:p>
    <w:p w14:paraId="50A54A8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пользования земельного участка собственником недвижимости.</w:t>
      </w:r>
    </w:p>
    <w:p w14:paraId="7028C29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ограниченного пользования чужим семейным участком (сервитут).</w:t>
      </w:r>
    </w:p>
    <w:p w14:paraId="66BDA80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Прекращение сервитута.</w:t>
      </w:r>
    </w:p>
    <w:p w14:paraId="14E486A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собственности и другие вещные права на жилые помещения.</w:t>
      </w:r>
    </w:p>
    <w:p w14:paraId="1E0DF07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хозяйственного ведения.</w:t>
      </w:r>
    </w:p>
    <w:p w14:paraId="17CF93A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оперативного управления.</w:t>
      </w:r>
    </w:p>
    <w:p w14:paraId="11600F8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Обязательство: Понятие и срок исполнения.</w:t>
      </w:r>
    </w:p>
    <w:p w14:paraId="2D40D88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Неустойка.</w:t>
      </w:r>
    </w:p>
    <w:p w14:paraId="2BBEAF9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Залог.</w:t>
      </w:r>
    </w:p>
    <w:p w14:paraId="4D6429A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Удержание.</w:t>
      </w:r>
    </w:p>
    <w:p w14:paraId="169F8D3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Поручительство.</w:t>
      </w:r>
    </w:p>
    <w:p w14:paraId="01F8654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Банковская гарантия.</w:t>
      </w:r>
    </w:p>
    <w:p w14:paraId="3150F09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Задаток.</w:t>
      </w:r>
    </w:p>
    <w:p w14:paraId="0929938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Перемена лиц в обязательстве.</w:t>
      </w:r>
    </w:p>
    <w:p w14:paraId="1B0CF93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lastRenderedPageBreak/>
        <w:t>Ответственность за нарушение обязательств (Убытки и неустойка).</w:t>
      </w:r>
    </w:p>
    <w:p w14:paraId="5BC1405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Прекращение обязательств.</w:t>
      </w:r>
    </w:p>
    <w:p w14:paraId="1FCD4A0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условия договоров.</w:t>
      </w:r>
    </w:p>
    <w:p w14:paraId="219CD56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Возмездные и безвозмездные договоры.</w:t>
      </w:r>
    </w:p>
    <w:p w14:paraId="18B32CA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Заключение договоров (Оферта, акцепт)</w:t>
      </w:r>
    </w:p>
    <w:p w14:paraId="2CC5D06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Изменение и расторжение договоров.</w:t>
      </w:r>
    </w:p>
    <w:p w14:paraId="3BD8B3F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купли-продажи.</w:t>
      </w:r>
    </w:p>
    <w:p w14:paraId="037C0B0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поставки.</w:t>
      </w:r>
    </w:p>
    <w:p w14:paraId="48C0DE2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Контрактация.</w:t>
      </w:r>
    </w:p>
    <w:p w14:paraId="2A1704E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энергоснабжения.</w:t>
      </w:r>
    </w:p>
    <w:p w14:paraId="502445D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продажи недвижимости.</w:t>
      </w:r>
    </w:p>
    <w:p w14:paraId="1A9767B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мены.</w:t>
      </w:r>
    </w:p>
    <w:p w14:paraId="3D7212C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дарения.</w:t>
      </w:r>
    </w:p>
    <w:p w14:paraId="5C46FA1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ренты.</w:t>
      </w:r>
    </w:p>
    <w:p w14:paraId="29F60F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аренды.</w:t>
      </w:r>
    </w:p>
    <w:p w14:paraId="5FC1D52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подряда.</w:t>
      </w:r>
    </w:p>
    <w:p w14:paraId="2A1AE7D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займа.</w:t>
      </w:r>
    </w:p>
    <w:p w14:paraId="653D4FE3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Кредитный договор.</w:t>
      </w:r>
    </w:p>
    <w:p w14:paraId="7C2EB26B" w14:textId="77777777" w:rsidR="00847C5B" w:rsidRPr="00177CD9" w:rsidRDefault="005932C9" w:rsidP="00933DDA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>
        <w:rPr>
          <w:rFonts w:ascii="XO Thames" w:hAnsi="XO Thames"/>
        </w:rPr>
        <w:t>Банковский вклад (</w:t>
      </w:r>
      <w:r w:rsidR="00847C5B" w:rsidRPr="00177CD9">
        <w:rPr>
          <w:rFonts w:ascii="XO Thames" w:hAnsi="XO Thames"/>
        </w:rPr>
        <w:t>Договор банковского вклада, виды вкладов).</w:t>
      </w:r>
    </w:p>
    <w:p w14:paraId="267FB5D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хранения.</w:t>
      </w:r>
    </w:p>
    <w:p w14:paraId="0C700CC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страхования.</w:t>
      </w:r>
    </w:p>
    <w:p w14:paraId="41A77BBF" w14:textId="77777777" w:rsidR="00847C5B" w:rsidRPr="00177CD9" w:rsidRDefault="005932C9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>
        <w:rPr>
          <w:rFonts w:ascii="XO Thames" w:hAnsi="XO Thames"/>
        </w:rPr>
        <w:t xml:space="preserve">Обязательство, в следствии </w:t>
      </w:r>
      <w:r w:rsidR="00847C5B" w:rsidRPr="00177CD9">
        <w:rPr>
          <w:rFonts w:ascii="XO Thames" w:hAnsi="XO Thames"/>
        </w:rPr>
        <w:t>причинения вреда.</w:t>
      </w:r>
    </w:p>
    <w:p w14:paraId="51432A7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Наследование по завещанию и по закону.</w:t>
      </w:r>
    </w:p>
    <w:p w14:paraId="18C146DD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49C85D22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26A9BAD1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5870B91E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777AA1E4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36A19A8B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70B2A3EE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1047CEB6" w14:textId="77777777" w:rsidR="00933DDA" w:rsidRPr="00177CD9" w:rsidRDefault="00933DDA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4"/>
          <w:szCs w:val="24"/>
        </w:rPr>
      </w:pPr>
      <w:r w:rsidRPr="00177CD9">
        <w:rPr>
          <w:rFonts w:ascii="XO Thames" w:hAnsi="XO Thames"/>
          <w:b/>
          <w:bCs/>
          <w:sz w:val="24"/>
          <w:szCs w:val="24"/>
        </w:rPr>
        <w:t>Комплект вопросов</w:t>
      </w:r>
      <w:r w:rsidR="0088725C">
        <w:rPr>
          <w:rFonts w:ascii="XO Thames" w:hAnsi="XO Thames"/>
          <w:b/>
          <w:bCs/>
          <w:sz w:val="24"/>
          <w:szCs w:val="24"/>
        </w:rPr>
        <w:t xml:space="preserve"> для аттестации </w:t>
      </w:r>
      <w:r w:rsidR="00C42503" w:rsidRPr="00177CD9">
        <w:rPr>
          <w:rFonts w:ascii="XO Thames" w:hAnsi="XO Thames"/>
          <w:b/>
          <w:bCs/>
          <w:sz w:val="24"/>
          <w:szCs w:val="24"/>
        </w:rPr>
        <w:t xml:space="preserve">в форме </w:t>
      </w:r>
      <w:r w:rsidR="0088725C" w:rsidRPr="00177CD9">
        <w:rPr>
          <w:rFonts w:ascii="XO Thames" w:hAnsi="XO Thames"/>
          <w:b/>
          <w:bCs/>
          <w:sz w:val="24"/>
          <w:szCs w:val="24"/>
        </w:rPr>
        <w:t>дифференцированного зачета</w:t>
      </w:r>
      <w:r w:rsidRPr="00177CD9">
        <w:rPr>
          <w:rFonts w:ascii="XO Thames" w:hAnsi="XO Thames"/>
          <w:b/>
          <w:bCs/>
          <w:sz w:val="24"/>
          <w:szCs w:val="24"/>
        </w:rPr>
        <w:t xml:space="preserve"> </w:t>
      </w:r>
    </w:p>
    <w:p w14:paraId="2DD1C94D" w14:textId="77777777" w:rsidR="00933DDA" w:rsidRPr="00177CD9" w:rsidRDefault="00933DDA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8"/>
          <w:szCs w:val="28"/>
        </w:rPr>
      </w:pPr>
      <w:r w:rsidRPr="00177CD9">
        <w:rPr>
          <w:rFonts w:ascii="XO Thames" w:hAnsi="XO Thames"/>
          <w:b/>
          <w:bCs/>
          <w:sz w:val="24"/>
          <w:szCs w:val="24"/>
        </w:rPr>
        <w:t>по дисциплине «Гражданское право</w:t>
      </w:r>
      <w:r w:rsidRPr="00177CD9">
        <w:rPr>
          <w:rFonts w:ascii="XO Thames" w:hAnsi="XO Thames"/>
          <w:b/>
          <w:bCs/>
          <w:sz w:val="28"/>
          <w:szCs w:val="28"/>
        </w:rPr>
        <w:t>»</w:t>
      </w:r>
    </w:p>
    <w:p w14:paraId="642456C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о гражданском праве.</w:t>
      </w:r>
    </w:p>
    <w:p w14:paraId="6121046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Система гражданского права.</w:t>
      </w:r>
    </w:p>
    <w:p w14:paraId="4AB2B88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Источники гражданского права.</w:t>
      </w:r>
    </w:p>
    <w:p w14:paraId="455E46C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Действие гражданских законов во времени, пространстве и по лицам.</w:t>
      </w:r>
    </w:p>
    <w:p w14:paraId="4CCED09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Аналогия закона и аналогия права.</w:t>
      </w:r>
    </w:p>
    <w:p w14:paraId="3524C11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состав гражданского правоотношения.</w:t>
      </w:r>
    </w:p>
    <w:p w14:paraId="5E115F5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Юридические факты гражданского права и их классификация.</w:t>
      </w:r>
    </w:p>
    <w:p w14:paraId="5B832C0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Правоспособность граждан.</w:t>
      </w:r>
    </w:p>
    <w:p w14:paraId="523BD9F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Дееспособность граждан.</w:t>
      </w:r>
    </w:p>
    <w:p w14:paraId="5D2583A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Опека и попечительство. Патронаж.</w:t>
      </w:r>
    </w:p>
    <w:p w14:paraId="0338EDA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Представительство и доверенность</w:t>
      </w:r>
    </w:p>
    <w:p w14:paraId="3A029BF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Признание гражданина безвестно отсутствующим и объявление его умершим.</w:t>
      </w:r>
    </w:p>
    <w:p w14:paraId="1125A98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сущность юридического лица. Способы образования и прекращения юридических лиц.</w:t>
      </w:r>
    </w:p>
    <w:p w14:paraId="6CE547E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Виды юридических лиц.</w:t>
      </w:r>
    </w:p>
    <w:p w14:paraId="33045B0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Филиалы и представительства юридических лиц.</w:t>
      </w:r>
    </w:p>
    <w:p w14:paraId="4925345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Российская Федерация, субъекты Российской Федерации, муниципальные образования как субъекты гражданского права.</w:t>
      </w:r>
    </w:p>
    <w:p w14:paraId="335515A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Объекты гражданских прав: понятие и классификация.</w:t>
      </w:r>
    </w:p>
    <w:p w14:paraId="622C04F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ценных бумаг.</w:t>
      </w:r>
    </w:p>
    <w:p w14:paraId="4DC7C0D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 Личные неимущественные права: понятие и виды.</w:t>
      </w:r>
    </w:p>
    <w:p w14:paraId="033DBFAB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Моральный вред и его возмещение.</w:t>
      </w:r>
    </w:p>
    <w:p w14:paraId="72EEA22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lastRenderedPageBreak/>
        <w:t>Понятие, сроки и последствия истечения исковой давности.</w:t>
      </w:r>
    </w:p>
    <w:p w14:paraId="47CF209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Приостановление, перерыв и восстановление срока исковой давности.</w:t>
      </w:r>
    </w:p>
    <w:p w14:paraId="70210AD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сделок.</w:t>
      </w:r>
    </w:p>
    <w:p w14:paraId="3EAA4588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Условия действительности сделок. Недействительные сделки.</w:t>
      </w:r>
    </w:p>
    <w:p w14:paraId="253A417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Формы сделок.</w:t>
      </w:r>
    </w:p>
    <w:p w14:paraId="46EDF12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Последствия недействительности сделок.</w:t>
      </w:r>
    </w:p>
    <w:p w14:paraId="314A5D1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значение договора.</w:t>
      </w:r>
    </w:p>
    <w:p w14:paraId="0CE1D3A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Виды договоров.</w:t>
      </w:r>
    </w:p>
    <w:p w14:paraId="4E80C1FF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 Понятие собственности и права собственности.</w:t>
      </w:r>
    </w:p>
    <w:p w14:paraId="3C9F2CCD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Способы приобретения права собственности.</w:t>
      </w:r>
    </w:p>
    <w:p w14:paraId="41869428" w14:textId="77777777" w:rsidR="00933DDA" w:rsidRPr="0088725C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Основания прекращения права собственности.</w:t>
      </w:r>
    </w:p>
    <w:p w14:paraId="62EE9AA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Право государственной и муниципальной собственности (понятие, формы, субъекты, содержание, осуществление).</w:t>
      </w:r>
    </w:p>
    <w:p w14:paraId="76AF9D28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Право частной собственности юридических лиц (понятие, субъекты, содержание и осуществление).</w:t>
      </w:r>
    </w:p>
    <w:p w14:paraId="4A2CF2F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обшей собственности.</w:t>
      </w:r>
    </w:p>
    <w:p w14:paraId="39724CF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Общая долевая собственность.</w:t>
      </w:r>
    </w:p>
    <w:p w14:paraId="70FE978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Общая совместная собственность.</w:t>
      </w:r>
    </w:p>
    <w:p w14:paraId="72074DE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основания возникновения обязательств.</w:t>
      </w:r>
    </w:p>
    <w:p w14:paraId="1D43DA7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формы и виды гражданско-правовой ответственности.</w:t>
      </w:r>
    </w:p>
    <w:p w14:paraId="4F2057A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Убытки (понятие, виды, объём возмещения).</w:t>
      </w:r>
    </w:p>
    <w:p w14:paraId="26CF6E6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Вина, случай и непреодолимая сила в гражданском праве.</w:t>
      </w:r>
    </w:p>
    <w:p w14:paraId="7ECAF28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Неустойка.</w:t>
      </w:r>
    </w:p>
    <w:p w14:paraId="4AC71D1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Залог как способ обеспечения обязательств (общая характеристика).</w:t>
      </w:r>
    </w:p>
    <w:p w14:paraId="53B361C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Ипотека.</w:t>
      </w:r>
    </w:p>
    <w:p w14:paraId="23BBF80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Задаток и аванс. Удержание.</w:t>
      </w:r>
    </w:p>
    <w:p w14:paraId="7D25DB8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Поручительство.</w:t>
      </w:r>
    </w:p>
    <w:p w14:paraId="3062FD5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купли-продажи.</w:t>
      </w:r>
    </w:p>
    <w:p w14:paraId="609CE64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договора поставки.</w:t>
      </w:r>
    </w:p>
    <w:p w14:paraId="7E3A905F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Договор мены.</w:t>
      </w:r>
    </w:p>
    <w:p w14:paraId="27C18C4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элементы и сфера применения договора дарения.</w:t>
      </w:r>
    </w:p>
    <w:p w14:paraId="472EDB01" w14:textId="77777777" w:rsidR="00933DDA" w:rsidRPr="0088725C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общая характеристика договора ренты. Виды рентных договоров.</w:t>
      </w:r>
    </w:p>
    <w:p w14:paraId="6B94881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аренды.</w:t>
      </w:r>
    </w:p>
    <w:p w14:paraId="3C357BD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признаки и виды финансовой аренды (лизинга).</w:t>
      </w:r>
    </w:p>
    <w:p w14:paraId="6ADD152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подряда.</w:t>
      </w:r>
    </w:p>
    <w:p w14:paraId="3E81C43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за причинение вреда жизни и здоровью граждан.</w:t>
      </w:r>
    </w:p>
    <w:p w14:paraId="1351A22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lastRenderedPageBreak/>
        <w:t xml:space="preserve">Понятие и значение </w:t>
      </w:r>
      <w:proofErr w:type="spellStart"/>
      <w:r w:rsidRPr="00177CD9">
        <w:rPr>
          <w:rFonts w:ascii="XO Thames" w:hAnsi="XO Thames"/>
          <w:color w:val="000000"/>
          <w:sz w:val="20"/>
          <w:szCs w:val="20"/>
        </w:rPr>
        <w:t>деликтных</w:t>
      </w:r>
      <w:proofErr w:type="spellEnd"/>
      <w:r w:rsidRPr="00177CD9">
        <w:rPr>
          <w:rFonts w:ascii="XO Thames" w:hAnsi="XO Thames"/>
          <w:color w:val="000000"/>
          <w:sz w:val="20"/>
          <w:szCs w:val="20"/>
        </w:rPr>
        <w:t xml:space="preserve"> обязательств.</w:t>
      </w:r>
    </w:p>
    <w:p w14:paraId="3DC5F3F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Учет вины потерпевшего в </w:t>
      </w:r>
      <w:proofErr w:type="spellStart"/>
      <w:r w:rsidRPr="00177CD9">
        <w:rPr>
          <w:rFonts w:ascii="XO Thames" w:hAnsi="XO Thames"/>
          <w:color w:val="000000"/>
          <w:sz w:val="20"/>
          <w:szCs w:val="20"/>
        </w:rPr>
        <w:t>деликтных</w:t>
      </w:r>
      <w:proofErr w:type="spellEnd"/>
      <w:r w:rsidRPr="00177CD9">
        <w:rPr>
          <w:rFonts w:ascii="XO Thames" w:hAnsi="XO Thames"/>
          <w:color w:val="000000"/>
          <w:sz w:val="20"/>
          <w:szCs w:val="20"/>
        </w:rPr>
        <w:t xml:space="preserve"> обязательствах.</w:t>
      </w:r>
    </w:p>
    <w:p w14:paraId="6E2DA0C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за вред, причиненный источником повышенной опасности.</w:t>
      </w:r>
    </w:p>
    <w:p w14:paraId="677EB04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Компенсация морального вреда.</w:t>
      </w:r>
    </w:p>
    <w:p w14:paraId="023DDC3B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основания обязательства из неосновательного обогащения.</w:t>
      </w:r>
    </w:p>
    <w:p w14:paraId="1A3672A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наследования. Время и место открытия наследства.</w:t>
      </w:r>
    </w:p>
    <w:p w14:paraId="35D8C1B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наследников по долгам наследодателя. Переход права на принятие наследства.</w:t>
      </w:r>
    </w:p>
    <w:p w14:paraId="578B720D" w14:textId="77777777" w:rsidR="00933DDA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Круг наследников по закону. Наследование по праву представления.</w:t>
      </w:r>
    </w:p>
    <w:p w14:paraId="1BA332E5" w14:textId="77777777" w:rsidR="00D12894" w:rsidRPr="00177CD9" w:rsidRDefault="00D12894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>
        <w:rPr>
          <w:rFonts w:ascii="XO Thames" w:hAnsi="XO Thames"/>
          <w:color w:val="000000"/>
          <w:sz w:val="20"/>
          <w:szCs w:val="20"/>
        </w:rPr>
        <w:t>Наследование по завещанию.</w:t>
      </w:r>
    </w:p>
    <w:p w14:paraId="5EE42A5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Принятие и отказ от наследства. Оформление наследственных прав. Охрана наследственного имущества.</w:t>
      </w:r>
    </w:p>
    <w:p w14:paraId="72386F4B" w14:textId="77777777" w:rsidR="00AE6F7E" w:rsidRPr="00177CD9" w:rsidRDefault="00AE6F7E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color w:val="000000"/>
          <w:sz w:val="20"/>
          <w:szCs w:val="20"/>
        </w:rPr>
      </w:pPr>
    </w:p>
    <w:p w14:paraId="7A127279" w14:textId="77777777" w:rsidR="00481193" w:rsidRDefault="00481193" w:rsidP="00FC7F98">
      <w:pPr>
        <w:keepNext/>
        <w:spacing w:after="0" w:line="240" w:lineRule="auto"/>
        <w:ind w:firstLine="397"/>
        <w:jc w:val="center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  <w:t>СПИСОК ЛИТЕРАТУРЫ</w:t>
      </w:r>
    </w:p>
    <w:p w14:paraId="30BE9141" w14:textId="77777777" w:rsidR="00177CD9" w:rsidRPr="00D12894" w:rsidRDefault="00177CD9" w:rsidP="00123F57">
      <w:pPr>
        <w:spacing w:after="0"/>
        <w:rPr>
          <w:rFonts w:ascii="XO Thames" w:hAnsi="XO Thames"/>
          <w:b/>
        </w:rPr>
      </w:pPr>
      <w:r w:rsidRPr="00D12894">
        <w:rPr>
          <w:rFonts w:ascii="XO Thames" w:hAnsi="XO Thames"/>
          <w:b/>
        </w:rPr>
        <w:t>Основная литература</w:t>
      </w:r>
    </w:p>
    <w:p w14:paraId="19D749DA" w14:textId="77777777" w:rsidR="00177CD9" w:rsidRPr="00123F57" w:rsidRDefault="0088725C" w:rsidP="00123F57">
      <w:pPr>
        <w:pStyle w:val="aa"/>
        <w:numPr>
          <w:ilvl w:val="0"/>
          <w:numId w:val="12"/>
        </w:numPr>
        <w:spacing w:line="240" w:lineRule="auto"/>
        <w:ind w:left="357" w:hanging="357"/>
        <w:rPr>
          <w:rFonts w:ascii="XO Thames" w:hAnsi="XO Thames" w:cs="Arial"/>
          <w:sz w:val="22"/>
          <w:szCs w:val="22"/>
          <w:shd w:val="clear" w:color="auto" w:fill="FFFFFF"/>
        </w:rPr>
      </w:pPr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Гришаев, С. П. Гражданское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право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учебник для среднего профессионального образования / отв. ред. С.П. Гришаев. — 5-е изд., 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перераб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. и доп. —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Норма : ИНФРА-М, 2023. — 680 с. — (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Ab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ovo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). - ISBN 978-5-00156-271-9. -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электронный. - URL: </w:t>
      </w:r>
      <w:hyperlink r:id="rId14" w:history="1">
        <w:r w:rsidR="00123F57" w:rsidRPr="00123F57">
          <w:rPr>
            <w:rStyle w:val="af"/>
            <w:rFonts w:ascii="XO Thames" w:hAnsi="XO Thames" w:cs="Arial"/>
            <w:sz w:val="22"/>
            <w:szCs w:val="22"/>
            <w:shd w:val="clear" w:color="auto" w:fill="FFFFFF"/>
          </w:rPr>
          <w:t>https://znanium.ru/catalog/product/190464</w:t>
        </w:r>
      </w:hyperlink>
    </w:p>
    <w:p w14:paraId="7338DE80" w14:textId="77777777" w:rsidR="00123F57" w:rsidRPr="00123F57" w:rsidRDefault="00123F57" w:rsidP="00123F57">
      <w:pPr>
        <w:pStyle w:val="aa"/>
        <w:spacing w:line="240" w:lineRule="auto"/>
        <w:rPr>
          <w:rFonts w:ascii="XO Thames" w:hAnsi="XO Thames"/>
        </w:rPr>
      </w:pPr>
    </w:p>
    <w:p w14:paraId="67BCB814" w14:textId="77777777" w:rsidR="00177CD9" w:rsidRPr="00123F57" w:rsidRDefault="00177CD9" w:rsidP="00123F57">
      <w:pPr>
        <w:spacing w:after="0"/>
        <w:rPr>
          <w:rFonts w:ascii="XO Thames" w:hAnsi="XO Thames"/>
          <w:b/>
        </w:rPr>
      </w:pPr>
      <w:r w:rsidRPr="00123F57">
        <w:rPr>
          <w:rFonts w:ascii="XO Thames" w:hAnsi="XO Thames"/>
          <w:b/>
        </w:rPr>
        <w:t>Дополнительная литература</w:t>
      </w:r>
    </w:p>
    <w:p w14:paraId="4DEEC08A" w14:textId="77777777" w:rsidR="00D12894" w:rsidRDefault="00D12894" w:rsidP="00123F57">
      <w:pPr>
        <w:spacing w:after="0" w:line="240" w:lineRule="auto"/>
        <w:jc w:val="both"/>
        <w:rPr>
          <w:rFonts w:ascii="XO Thames" w:hAnsi="XO Thames" w:cs="Arial"/>
          <w:shd w:val="clear" w:color="auto" w:fill="FFFFFF"/>
        </w:rPr>
      </w:pPr>
      <w:r w:rsidRPr="00123F57">
        <w:rPr>
          <w:rFonts w:ascii="XO Thames" w:hAnsi="XO Thames"/>
        </w:rPr>
        <w:t>1.</w:t>
      </w:r>
      <w:r w:rsidRPr="00123F57">
        <w:rPr>
          <w:rFonts w:ascii="XO Thames" w:hAnsi="XO Thames" w:cs="Arial"/>
          <w:shd w:val="clear" w:color="auto" w:fill="FFFFFF"/>
        </w:rPr>
        <w:t xml:space="preserve"> Романова, Е. Н. Гражданское право. Общая </w:t>
      </w:r>
      <w:proofErr w:type="gramStart"/>
      <w:r w:rsidRPr="00123F57">
        <w:rPr>
          <w:rFonts w:ascii="XO Thames" w:hAnsi="XO Thames" w:cs="Arial"/>
          <w:shd w:val="clear" w:color="auto" w:fill="FFFFFF"/>
        </w:rPr>
        <w:t>часть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учебник / Е.Н. Романова, О.В. Шаповал. — </w:t>
      </w:r>
      <w:proofErr w:type="gramStart"/>
      <w:r w:rsidRPr="00123F57">
        <w:rPr>
          <w:rFonts w:ascii="XO Thames" w:hAnsi="XO Thames" w:cs="Arial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РИОР : ИНФРА-М, 2022. — 202 с. — (Высшее образование: Бакалавриат). — https://doi.org/10.12737/20853. - ISBN 978-5-369-01595-7. - </w:t>
      </w:r>
      <w:proofErr w:type="gramStart"/>
      <w:r w:rsidRPr="00123F57">
        <w:rPr>
          <w:rFonts w:ascii="XO Thames" w:hAnsi="XO Thames" w:cs="Arial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электронный. - URL: </w:t>
      </w:r>
      <w:hyperlink r:id="rId15" w:history="1">
        <w:r w:rsidR="00123F57" w:rsidRPr="00751D67">
          <w:rPr>
            <w:rStyle w:val="af"/>
            <w:rFonts w:ascii="XO Thames" w:hAnsi="XO Thames" w:cs="Arial"/>
            <w:shd w:val="clear" w:color="auto" w:fill="FFFFFF"/>
          </w:rPr>
          <w:t>https://znanium.com/catalog/product/1838386</w:t>
        </w:r>
      </w:hyperlink>
      <w:r w:rsidR="00123F57">
        <w:rPr>
          <w:rFonts w:ascii="XO Thames" w:hAnsi="XO Thames" w:cs="Arial"/>
          <w:shd w:val="clear" w:color="auto" w:fill="FFFFFF"/>
        </w:rPr>
        <w:t>;</w:t>
      </w:r>
    </w:p>
    <w:p w14:paraId="5B5D4FD7" w14:textId="77777777" w:rsidR="00123F57" w:rsidRPr="00123F57" w:rsidRDefault="00123F57" w:rsidP="00123F57">
      <w:pPr>
        <w:spacing w:after="0" w:line="240" w:lineRule="auto"/>
        <w:jc w:val="both"/>
        <w:rPr>
          <w:rFonts w:ascii="XO Thames" w:hAnsi="XO Thames"/>
          <w:b/>
        </w:rPr>
      </w:pPr>
    </w:p>
    <w:p w14:paraId="25CCBF8D" w14:textId="77777777" w:rsidR="00177CD9" w:rsidRDefault="00D12894" w:rsidP="00123F57">
      <w:pPr>
        <w:spacing w:after="0" w:line="240" w:lineRule="auto"/>
        <w:jc w:val="both"/>
        <w:rPr>
          <w:rFonts w:ascii="XO Thames" w:hAnsi="XO Thames" w:cs="Arial"/>
          <w:shd w:val="clear" w:color="auto" w:fill="FFFFFF"/>
        </w:rPr>
      </w:pPr>
      <w:r w:rsidRPr="00123F57">
        <w:rPr>
          <w:rFonts w:ascii="XO Thames" w:hAnsi="XO Thames"/>
        </w:rPr>
        <w:t>2</w:t>
      </w:r>
      <w:r w:rsidR="00177CD9" w:rsidRPr="00123F57">
        <w:rPr>
          <w:rFonts w:ascii="XO Thames" w:hAnsi="XO Thames"/>
        </w:rPr>
        <w:t>.</w:t>
      </w:r>
      <w:r w:rsidRPr="00123F57">
        <w:rPr>
          <w:rFonts w:ascii="XO Thames" w:hAnsi="XO Thames" w:cs="Arial"/>
          <w:shd w:val="clear" w:color="auto" w:fill="FFFFFF"/>
        </w:rPr>
        <w:t xml:space="preserve"> </w:t>
      </w:r>
      <w:proofErr w:type="spellStart"/>
      <w:r w:rsidRPr="00123F57">
        <w:rPr>
          <w:rFonts w:ascii="XO Thames" w:hAnsi="XO Thames" w:cs="Arial"/>
          <w:shd w:val="clear" w:color="auto" w:fill="FFFFFF"/>
        </w:rPr>
        <w:t>Юкша</w:t>
      </w:r>
      <w:proofErr w:type="spellEnd"/>
      <w:r w:rsidRPr="00123F57">
        <w:rPr>
          <w:rFonts w:ascii="XO Thames" w:hAnsi="XO Thames" w:cs="Arial"/>
          <w:shd w:val="clear" w:color="auto" w:fill="FFFFFF"/>
        </w:rPr>
        <w:t xml:space="preserve">, Я. А. Гражданское </w:t>
      </w:r>
      <w:proofErr w:type="gramStart"/>
      <w:r w:rsidRPr="00123F57">
        <w:rPr>
          <w:rFonts w:ascii="XO Thames" w:hAnsi="XO Thames" w:cs="Arial"/>
          <w:shd w:val="clear" w:color="auto" w:fill="FFFFFF"/>
        </w:rPr>
        <w:t>право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учебное пособие / Я.А. </w:t>
      </w:r>
      <w:proofErr w:type="spellStart"/>
      <w:r w:rsidRPr="00123F57">
        <w:rPr>
          <w:rFonts w:ascii="XO Thames" w:hAnsi="XO Thames" w:cs="Arial"/>
          <w:shd w:val="clear" w:color="auto" w:fill="FFFFFF"/>
        </w:rPr>
        <w:t>Юкша</w:t>
      </w:r>
      <w:proofErr w:type="spellEnd"/>
      <w:r w:rsidRPr="00123F57">
        <w:rPr>
          <w:rFonts w:ascii="XO Thames" w:hAnsi="XO Thames" w:cs="Arial"/>
          <w:shd w:val="clear" w:color="auto" w:fill="FFFFFF"/>
        </w:rPr>
        <w:t xml:space="preserve">. — 5-е изд. — </w:t>
      </w:r>
      <w:proofErr w:type="gramStart"/>
      <w:r w:rsidRPr="00123F57">
        <w:rPr>
          <w:rFonts w:ascii="XO Thames" w:hAnsi="XO Thames" w:cs="Arial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РИОР : ИНФРА-М, 2020. — 404 с. — (Высшее образование). — DOI: https://doi.org/10.12737/20193. - ISBN 978-</w:t>
      </w:r>
      <w:r w:rsidRPr="00123F57">
        <w:rPr>
          <w:rFonts w:ascii="XO Thames" w:hAnsi="XO Thames" w:cs="Arial"/>
          <w:shd w:val="clear" w:color="auto" w:fill="FFFFFF"/>
        </w:rPr>
        <w:lastRenderedPageBreak/>
        <w:t xml:space="preserve">5-369-01835-4. - </w:t>
      </w:r>
      <w:proofErr w:type="gramStart"/>
      <w:r w:rsidRPr="00123F57">
        <w:rPr>
          <w:rFonts w:ascii="XO Thames" w:hAnsi="XO Thames" w:cs="Arial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электронный. - URL: </w:t>
      </w:r>
      <w:hyperlink r:id="rId16" w:history="1">
        <w:r w:rsidR="00123F57" w:rsidRPr="00751D67">
          <w:rPr>
            <w:rStyle w:val="af"/>
            <w:rFonts w:ascii="XO Thames" w:hAnsi="XO Thames" w:cs="Arial"/>
            <w:shd w:val="clear" w:color="auto" w:fill="FFFFFF"/>
          </w:rPr>
          <w:t>https://znanium.ru/catalog/product/1021900</w:t>
        </w:r>
      </w:hyperlink>
      <w:r w:rsidR="00123F57">
        <w:rPr>
          <w:rFonts w:ascii="XO Thames" w:hAnsi="XO Thames" w:cs="Arial"/>
          <w:shd w:val="clear" w:color="auto" w:fill="FFFFFF"/>
        </w:rPr>
        <w:t>.</w:t>
      </w:r>
    </w:p>
    <w:p w14:paraId="3ADD52E6" w14:textId="77777777" w:rsidR="00123F57" w:rsidRPr="00123F57" w:rsidRDefault="00123F57" w:rsidP="00123F57">
      <w:pPr>
        <w:spacing w:after="0" w:line="240" w:lineRule="auto"/>
        <w:jc w:val="both"/>
        <w:rPr>
          <w:rFonts w:ascii="XO Thames" w:hAnsi="XO Thames"/>
        </w:rPr>
      </w:pPr>
    </w:p>
    <w:p w14:paraId="57C210C1" w14:textId="77777777" w:rsidR="00177CD9" w:rsidRDefault="00177CD9" w:rsidP="00177CD9">
      <w:pPr>
        <w:keepNext/>
        <w:spacing w:after="0" w:line="240" w:lineRule="auto"/>
        <w:rPr>
          <w:rFonts w:ascii="XO Thames" w:hAnsi="XO Thames"/>
        </w:rPr>
      </w:pPr>
    </w:p>
    <w:p w14:paraId="4B0995BA" w14:textId="77777777" w:rsidR="00177CD9" w:rsidRDefault="00177CD9" w:rsidP="00177CD9">
      <w:pPr>
        <w:keepNext/>
        <w:spacing w:after="0" w:line="240" w:lineRule="auto"/>
        <w:rPr>
          <w:rFonts w:ascii="XO Thames" w:hAnsi="XO Thames"/>
          <w:b/>
        </w:rPr>
      </w:pPr>
      <w:r w:rsidRPr="00177CD9">
        <w:rPr>
          <w:rFonts w:ascii="XO Thames" w:hAnsi="XO Thames"/>
          <w:b/>
        </w:rPr>
        <w:t>Нормативно – правовые акты</w:t>
      </w:r>
    </w:p>
    <w:p w14:paraId="49C1E3B3" w14:textId="77777777" w:rsidR="00D12894" w:rsidRPr="00123F57" w:rsidRDefault="00123F57" w:rsidP="00123F57">
      <w:pPr>
        <w:pStyle w:val="aa"/>
        <w:suppressAutoHyphens/>
        <w:spacing w:line="240" w:lineRule="auto"/>
        <w:ind w:left="0"/>
        <w:rPr>
          <w:rFonts w:ascii="XO Thames" w:hAnsi="XO Thames"/>
          <w:bCs/>
          <w:sz w:val="22"/>
          <w:szCs w:val="22"/>
        </w:rPr>
      </w:pPr>
      <w:r>
        <w:rPr>
          <w:rFonts w:ascii="XO Thames" w:hAnsi="XO Thames"/>
          <w:bCs/>
          <w:sz w:val="20"/>
          <w:szCs w:val="20"/>
        </w:rPr>
        <w:t>1</w:t>
      </w:r>
      <w:r w:rsidRPr="00123F57">
        <w:rPr>
          <w:rFonts w:ascii="XO Thames" w:hAnsi="XO Thames"/>
          <w:bCs/>
          <w:sz w:val="22"/>
          <w:szCs w:val="22"/>
        </w:rPr>
        <w:t>.</w:t>
      </w:r>
      <w:r w:rsidR="00D12894" w:rsidRPr="00123F57">
        <w:rPr>
          <w:rFonts w:ascii="XO Thames" w:hAnsi="XO Thames"/>
          <w:bCs/>
          <w:sz w:val="22"/>
          <w:szCs w:val="22"/>
        </w:rPr>
        <w:t xml:space="preserve">Конституция Российской Федерации: официальный текст: принятая всенародным голосованием 12 дек. </w:t>
      </w:r>
      <w:smartTag w:uri="urn:schemas-microsoft-com:office:smarttags" w:element="metricconverter">
        <w:smartTagPr>
          <w:attr w:name="ProductID" w:val="1993 г"/>
        </w:smartTagPr>
        <w:r w:rsidR="00D12894" w:rsidRPr="00123F57">
          <w:rPr>
            <w:rFonts w:ascii="XO Thames" w:hAnsi="XO Thames"/>
            <w:bCs/>
            <w:sz w:val="22"/>
            <w:szCs w:val="22"/>
          </w:rPr>
          <w:t>1993 г</w:t>
        </w:r>
      </w:smartTag>
      <w:r w:rsidR="00D12894" w:rsidRPr="00123F57">
        <w:rPr>
          <w:rFonts w:ascii="XO Thames" w:hAnsi="XO Thames"/>
          <w:bCs/>
          <w:sz w:val="22"/>
          <w:szCs w:val="22"/>
        </w:rPr>
        <w:t>. с изменениями, одобренными в ходе общероссийского голосования 01.07.2020 // газ. Российская газета. – 2020. – № 14;</w:t>
      </w:r>
    </w:p>
    <w:p w14:paraId="2E492FC8" w14:textId="77777777" w:rsidR="00123F57" w:rsidRPr="00123F57" w:rsidRDefault="00123F57" w:rsidP="00123F57">
      <w:pPr>
        <w:pStyle w:val="aa"/>
        <w:suppressAutoHyphens/>
        <w:spacing w:line="240" w:lineRule="auto"/>
        <w:ind w:left="0"/>
        <w:rPr>
          <w:rFonts w:ascii="PT Serif" w:hAnsi="PT Serif"/>
          <w:sz w:val="22"/>
          <w:szCs w:val="22"/>
          <w:shd w:val="clear" w:color="auto" w:fill="FFFFFF"/>
        </w:rPr>
      </w:pPr>
      <w:r w:rsidRPr="00123F57">
        <w:rPr>
          <w:rFonts w:ascii="XO Thames" w:hAnsi="XO Thames"/>
          <w:bCs/>
          <w:sz w:val="22"/>
          <w:szCs w:val="22"/>
        </w:rPr>
        <w:t>2.</w:t>
      </w:r>
      <w:r w:rsidR="00D12894" w:rsidRPr="00123F57">
        <w:rPr>
          <w:rFonts w:ascii="XO Thames" w:hAnsi="XO Thames"/>
          <w:bCs/>
          <w:sz w:val="22"/>
          <w:szCs w:val="22"/>
        </w:rPr>
        <w:t xml:space="preserve">Гражданский кодекс </w:t>
      </w:r>
      <w:r w:rsidRPr="00123F57">
        <w:rPr>
          <w:rFonts w:ascii="PT Serif" w:hAnsi="PT Serif"/>
          <w:sz w:val="22"/>
          <w:szCs w:val="22"/>
          <w:shd w:val="clear" w:color="auto" w:fill="FFFFFF"/>
        </w:rPr>
        <w:t>от 30 ноября 1994 г. №</w:t>
      </w:r>
      <w:r w:rsidR="00D12894" w:rsidRPr="00123F57">
        <w:rPr>
          <w:rFonts w:ascii="PT Serif" w:hAnsi="PT Serif"/>
          <w:sz w:val="22"/>
          <w:szCs w:val="22"/>
          <w:shd w:val="clear" w:color="auto" w:fill="FFFFFF"/>
        </w:rPr>
        <w:t xml:space="preserve"> 51-ФЗ (ред. от 08.08.2024г.) //СЗ РФ.  - 1994.  - </w:t>
      </w:r>
      <w:r w:rsidRPr="00123F57">
        <w:rPr>
          <w:rFonts w:ascii="PT Serif" w:hAnsi="PT Serif"/>
          <w:sz w:val="22"/>
          <w:szCs w:val="22"/>
          <w:shd w:val="clear" w:color="auto" w:fill="FFFFFF"/>
        </w:rPr>
        <w:t>№ 32. - Ст. 3301</w:t>
      </w:r>
      <w:r>
        <w:rPr>
          <w:rFonts w:ascii="PT Serif" w:hAnsi="PT Serif"/>
          <w:sz w:val="22"/>
          <w:szCs w:val="22"/>
          <w:shd w:val="clear" w:color="auto" w:fill="FFFFFF"/>
        </w:rPr>
        <w:t>.</w:t>
      </w:r>
    </w:p>
    <w:p w14:paraId="48BAD8C2" w14:textId="77777777" w:rsidR="00123F57" w:rsidRDefault="00123F57" w:rsidP="00123F57">
      <w:pPr>
        <w:pStyle w:val="aa"/>
        <w:suppressAutoHyphens/>
        <w:spacing w:line="240" w:lineRule="auto"/>
        <w:ind w:left="0"/>
        <w:rPr>
          <w:rFonts w:ascii="XO Thames" w:hAnsi="XO Thames"/>
          <w:b/>
        </w:rPr>
      </w:pPr>
    </w:p>
    <w:p w14:paraId="431A60CB" w14:textId="77777777" w:rsidR="00123F57" w:rsidRDefault="00177CD9" w:rsidP="00123F57">
      <w:pPr>
        <w:pStyle w:val="aa"/>
        <w:suppressAutoHyphens/>
        <w:spacing w:line="240" w:lineRule="auto"/>
        <w:ind w:left="0"/>
        <w:rPr>
          <w:rFonts w:ascii="XO Thames" w:hAnsi="XO Thames"/>
          <w:bCs/>
          <w:sz w:val="20"/>
          <w:szCs w:val="20"/>
        </w:rPr>
      </w:pPr>
      <w:r w:rsidRPr="00177CD9">
        <w:rPr>
          <w:rFonts w:ascii="XO Thames" w:hAnsi="XO Thames"/>
          <w:b/>
        </w:rPr>
        <w:t>Интернет источники</w:t>
      </w:r>
    </w:p>
    <w:p w14:paraId="66002F2D" w14:textId="77777777" w:rsidR="00AE6F7E" w:rsidRPr="00123F57" w:rsidRDefault="007A762C" w:rsidP="00123F57">
      <w:pPr>
        <w:pStyle w:val="aa"/>
        <w:suppressAutoHyphens/>
        <w:spacing w:line="240" w:lineRule="auto"/>
        <w:ind w:left="0"/>
        <w:rPr>
          <w:rFonts w:ascii="XO Thames" w:hAnsi="XO Thames"/>
          <w:b/>
          <w:bCs/>
          <w:color w:val="000000"/>
          <w:kern w:val="32"/>
          <w:sz w:val="22"/>
          <w:szCs w:val="22"/>
        </w:rPr>
      </w:pPr>
      <w:hyperlink r:id="rId17" w:history="1">
        <w:r w:rsidR="00D12894" w:rsidRPr="00123F57">
          <w:rPr>
            <w:rStyle w:val="af"/>
            <w:rFonts w:ascii="XO Thames" w:hAnsi="XO Thames"/>
            <w:i/>
            <w:sz w:val="22"/>
            <w:szCs w:val="22"/>
          </w:rPr>
          <w:t>http://pravo.gov.ru/</w:t>
        </w:r>
      </w:hyperlink>
      <w:r w:rsidR="00D12894" w:rsidRPr="00123F57">
        <w:rPr>
          <w:rFonts w:ascii="XO Thames" w:hAnsi="XO Thames"/>
          <w:i/>
          <w:sz w:val="22"/>
          <w:szCs w:val="22"/>
        </w:rPr>
        <w:t xml:space="preserve"> - </w:t>
      </w:r>
      <w:r w:rsidR="00D12894" w:rsidRPr="00123F57">
        <w:rPr>
          <w:rFonts w:ascii="XO Thames" w:hAnsi="XO Thames"/>
          <w:sz w:val="22"/>
          <w:szCs w:val="22"/>
        </w:rPr>
        <w:t>Официальный интернет-портал</w:t>
      </w:r>
      <w:r w:rsidR="00D12894" w:rsidRPr="00123F57">
        <w:rPr>
          <w:rFonts w:ascii="XO Thames" w:hAnsi="XO Thames"/>
          <w:sz w:val="22"/>
          <w:szCs w:val="22"/>
        </w:rPr>
        <w:br/>
        <w:t>правовой информации</w:t>
      </w:r>
    </w:p>
    <w:p w14:paraId="301EAC9D" w14:textId="77777777" w:rsidR="00177CD9" w:rsidRPr="00177CD9" w:rsidRDefault="00177CD9" w:rsidP="00642497">
      <w:pPr>
        <w:keepNext/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</w:p>
    <w:p w14:paraId="23D0BFA7" w14:textId="77777777" w:rsidR="00177CD9" w:rsidRDefault="00177CD9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</w:p>
    <w:p w14:paraId="1A55417D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Составитель: </w:t>
      </w:r>
      <w:proofErr w:type="spellStart"/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>Медяник</w:t>
      </w:r>
      <w:proofErr w:type="spellEnd"/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 Е.А., преподаватель </w:t>
      </w:r>
    </w:p>
    <w:p w14:paraId="53BE0764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16"/>
          <w:szCs w:val="16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>факультета СПО ФГБОУ ВО Новосибирский ГАУ</w:t>
      </w:r>
    </w:p>
    <w:p w14:paraId="3C2E5CE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9AEA7AA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C6302DF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D71DDE2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459FBC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B1C9825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305ACA5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BBCEA51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975FDFD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ГРАЖДАНСКОЕ ПРАВО</w:t>
      </w:r>
    </w:p>
    <w:p w14:paraId="3E9DC793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45FE2533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 </w:t>
      </w:r>
    </w:p>
    <w:p w14:paraId="41E5E45A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по выполнению контрольной работы</w:t>
      </w:r>
    </w:p>
    <w:p w14:paraId="2B762DD5" w14:textId="77777777" w:rsidR="00091AE3" w:rsidRPr="00177CD9" w:rsidRDefault="00091AE3" w:rsidP="00091AE3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 заочной формы обучения</w:t>
      </w:r>
    </w:p>
    <w:p w14:paraId="6FC915C0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0544AA2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0CBFE147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8320BA7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2F5DB9C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CF6D69F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Формат 60×841/16 . Объем _____  уч.-изд. л.</w:t>
      </w:r>
    </w:p>
    <w:p w14:paraId="049481C9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Тираж ____ экз. Изд. № ____. Заказ № ___</w:t>
      </w:r>
    </w:p>
    <w:p w14:paraId="50439E56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D1E2A6C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94E61A1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6F0422A5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0CB206E3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4BED828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8773805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0ACE837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4555C00" w14:textId="77777777" w:rsidR="00091AE3" w:rsidRPr="00177CD9" w:rsidRDefault="00091AE3" w:rsidP="00091AE3">
      <w:pPr>
        <w:pBdr>
          <w:top w:val="single" w:sz="4" w:space="1" w:color="auto"/>
        </w:pBd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9B7338E" w14:textId="0637A716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Отпечатано на факультете СПО У</w:t>
      </w:r>
      <w:r w:rsidR="001F4E9B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ниверситет биотехнологий</w:t>
      </w:r>
    </w:p>
    <w:p w14:paraId="0441BA56" w14:textId="77777777" w:rsidR="00091AE3" w:rsidRPr="00177CD9" w:rsidRDefault="00091AE3" w:rsidP="00091AE3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0"/>
          <w:szCs w:val="20"/>
        </w:rPr>
      </w:pPr>
    </w:p>
    <w:p w14:paraId="68963082" w14:textId="77777777" w:rsidR="00091AE3" w:rsidRPr="00177CD9" w:rsidRDefault="00091AE3" w:rsidP="00091AE3">
      <w:pPr>
        <w:rPr>
          <w:rFonts w:ascii="XO Thames" w:hAnsi="XO Thames"/>
        </w:rPr>
      </w:pPr>
    </w:p>
    <w:p w14:paraId="64CFDF10" w14:textId="77777777" w:rsidR="008D731D" w:rsidRPr="00177CD9" w:rsidRDefault="008D731D" w:rsidP="00933D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p w14:paraId="15AD61F9" w14:textId="77777777" w:rsidR="00642497" w:rsidRPr="00177CD9" w:rsidRDefault="00642497" w:rsidP="003A1EEB">
      <w:pPr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sectPr w:rsidR="00642497" w:rsidRPr="00177CD9" w:rsidSect="00986C4F">
      <w:pgSz w:w="8419" w:h="11907" w:orient="landscape" w:code="9"/>
      <w:pgMar w:top="907" w:right="907" w:bottom="907" w:left="90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74545" w14:textId="77777777" w:rsidR="007A762C" w:rsidRDefault="007A762C">
      <w:pPr>
        <w:spacing w:after="0" w:line="240" w:lineRule="auto"/>
      </w:pPr>
      <w:r>
        <w:separator/>
      </w:r>
    </w:p>
  </w:endnote>
  <w:endnote w:type="continuationSeparator" w:id="0">
    <w:p w14:paraId="6B8A7D72" w14:textId="77777777" w:rsidR="007A762C" w:rsidRDefault="007A7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E6F1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CF77AE7" w14:textId="77777777" w:rsidR="00D12894" w:rsidRDefault="00D128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33B3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3F57">
      <w:rPr>
        <w:rStyle w:val="a9"/>
        <w:noProof/>
      </w:rPr>
      <w:t>7</w:t>
    </w:r>
    <w:r>
      <w:rPr>
        <w:rStyle w:val="a9"/>
      </w:rPr>
      <w:fldChar w:fldCharType="end"/>
    </w:r>
  </w:p>
  <w:p w14:paraId="6AE91A2A" w14:textId="77777777" w:rsidR="00D12894" w:rsidRDefault="00D1289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34BC2" w14:textId="77777777" w:rsidR="00D12894" w:rsidRPr="00A23C55" w:rsidRDefault="00D12894" w:rsidP="00980AA1">
    <w:pPr>
      <w:pStyle w:val="a7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D345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A84ACD3" w14:textId="77777777" w:rsidR="00D12894" w:rsidRDefault="00D12894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882E6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3F57">
      <w:rPr>
        <w:rStyle w:val="a9"/>
        <w:noProof/>
      </w:rPr>
      <w:t>17</w:t>
    </w:r>
    <w:r>
      <w:rPr>
        <w:rStyle w:val="a9"/>
      </w:rPr>
      <w:fldChar w:fldCharType="end"/>
    </w:r>
  </w:p>
  <w:p w14:paraId="2F428E8B" w14:textId="77777777" w:rsidR="00D12894" w:rsidRDefault="00D12894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F96" w14:textId="77777777" w:rsidR="00D12894" w:rsidRPr="00A23C55" w:rsidRDefault="00D12894" w:rsidP="00980AA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555B71" w14:textId="77777777" w:rsidR="007A762C" w:rsidRDefault="007A762C">
      <w:pPr>
        <w:spacing w:after="0" w:line="240" w:lineRule="auto"/>
      </w:pPr>
      <w:r>
        <w:separator/>
      </w:r>
    </w:p>
  </w:footnote>
  <w:footnote w:type="continuationSeparator" w:id="0">
    <w:p w14:paraId="1320A04C" w14:textId="77777777" w:rsidR="007A762C" w:rsidRDefault="007A7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F7D"/>
    <w:multiLevelType w:val="hybridMultilevel"/>
    <w:tmpl w:val="DC1CA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30507"/>
    <w:multiLevelType w:val="hybridMultilevel"/>
    <w:tmpl w:val="19ECD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91D"/>
    <w:multiLevelType w:val="hybridMultilevel"/>
    <w:tmpl w:val="529A6344"/>
    <w:lvl w:ilvl="0" w:tplc="DAA237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62168"/>
    <w:multiLevelType w:val="hybridMultilevel"/>
    <w:tmpl w:val="BBE83A94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CCE"/>
    <w:multiLevelType w:val="hybridMultilevel"/>
    <w:tmpl w:val="0BC6EAB6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770C2"/>
    <w:multiLevelType w:val="hybridMultilevel"/>
    <w:tmpl w:val="E88843F6"/>
    <w:lvl w:ilvl="0" w:tplc="7420611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E3CF6"/>
    <w:multiLevelType w:val="hybridMultilevel"/>
    <w:tmpl w:val="D8ACC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E28F7"/>
    <w:multiLevelType w:val="hybridMultilevel"/>
    <w:tmpl w:val="A830C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F5EB8"/>
    <w:multiLevelType w:val="hybridMultilevel"/>
    <w:tmpl w:val="F23EE7C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54AF6"/>
    <w:multiLevelType w:val="hybridMultilevel"/>
    <w:tmpl w:val="1116E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A171B"/>
    <w:multiLevelType w:val="hybridMultilevel"/>
    <w:tmpl w:val="366AE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4009D"/>
    <w:multiLevelType w:val="hybridMultilevel"/>
    <w:tmpl w:val="5A5CD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9"/>
  </w:num>
  <w:num w:numId="10">
    <w:abstractNumId w:val="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6"/>
    <w:rsid w:val="00016EE8"/>
    <w:rsid w:val="00030CB2"/>
    <w:rsid w:val="00052120"/>
    <w:rsid w:val="00070D58"/>
    <w:rsid w:val="000871D6"/>
    <w:rsid w:val="00091AE3"/>
    <w:rsid w:val="00095DE0"/>
    <w:rsid w:val="000C387D"/>
    <w:rsid w:val="000C5C1C"/>
    <w:rsid w:val="000D2700"/>
    <w:rsid w:val="000D736C"/>
    <w:rsid w:val="000F79AB"/>
    <w:rsid w:val="001169E4"/>
    <w:rsid w:val="0012372E"/>
    <w:rsid w:val="00123F57"/>
    <w:rsid w:val="00125246"/>
    <w:rsid w:val="00131A71"/>
    <w:rsid w:val="00136966"/>
    <w:rsid w:val="00166C9C"/>
    <w:rsid w:val="001751A4"/>
    <w:rsid w:val="00177CD9"/>
    <w:rsid w:val="0019177C"/>
    <w:rsid w:val="001C3C82"/>
    <w:rsid w:val="001C7D7E"/>
    <w:rsid w:val="001D1569"/>
    <w:rsid w:val="001F4E9B"/>
    <w:rsid w:val="002142AC"/>
    <w:rsid w:val="00257931"/>
    <w:rsid w:val="00282796"/>
    <w:rsid w:val="0029315E"/>
    <w:rsid w:val="002A6256"/>
    <w:rsid w:val="002B087D"/>
    <w:rsid w:val="002C47D2"/>
    <w:rsid w:val="002C4801"/>
    <w:rsid w:val="002C7141"/>
    <w:rsid w:val="002E597D"/>
    <w:rsid w:val="002F097A"/>
    <w:rsid w:val="003178E1"/>
    <w:rsid w:val="00365504"/>
    <w:rsid w:val="00397BDB"/>
    <w:rsid w:val="003A1EEB"/>
    <w:rsid w:val="003A71FA"/>
    <w:rsid w:val="003B500D"/>
    <w:rsid w:val="003B55E3"/>
    <w:rsid w:val="003E5937"/>
    <w:rsid w:val="00400069"/>
    <w:rsid w:val="00407CF0"/>
    <w:rsid w:val="0042193C"/>
    <w:rsid w:val="0044741A"/>
    <w:rsid w:val="00450863"/>
    <w:rsid w:val="0046169D"/>
    <w:rsid w:val="004773F2"/>
    <w:rsid w:val="00481193"/>
    <w:rsid w:val="00495C2C"/>
    <w:rsid w:val="004A136D"/>
    <w:rsid w:val="004A611D"/>
    <w:rsid w:val="004B0332"/>
    <w:rsid w:val="004E5584"/>
    <w:rsid w:val="004F250E"/>
    <w:rsid w:val="00515872"/>
    <w:rsid w:val="0052613C"/>
    <w:rsid w:val="00535EB2"/>
    <w:rsid w:val="005453A0"/>
    <w:rsid w:val="0055347B"/>
    <w:rsid w:val="005624C4"/>
    <w:rsid w:val="00577E95"/>
    <w:rsid w:val="005919C0"/>
    <w:rsid w:val="005932C9"/>
    <w:rsid w:val="00595A5B"/>
    <w:rsid w:val="00596979"/>
    <w:rsid w:val="00597D21"/>
    <w:rsid w:val="005A1F0E"/>
    <w:rsid w:val="005B0D2E"/>
    <w:rsid w:val="005E34F0"/>
    <w:rsid w:val="00605899"/>
    <w:rsid w:val="0062705B"/>
    <w:rsid w:val="006337F7"/>
    <w:rsid w:val="00642497"/>
    <w:rsid w:val="00657A8D"/>
    <w:rsid w:val="00666AE6"/>
    <w:rsid w:val="00674EE6"/>
    <w:rsid w:val="00676828"/>
    <w:rsid w:val="00685C6F"/>
    <w:rsid w:val="00690C67"/>
    <w:rsid w:val="006A6580"/>
    <w:rsid w:val="006B17CA"/>
    <w:rsid w:val="006D37D7"/>
    <w:rsid w:val="006D4525"/>
    <w:rsid w:val="006F3CBA"/>
    <w:rsid w:val="006F4E53"/>
    <w:rsid w:val="00706F76"/>
    <w:rsid w:val="00731CE7"/>
    <w:rsid w:val="00735996"/>
    <w:rsid w:val="00795D93"/>
    <w:rsid w:val="007A762C"/>
    <w:rsid w:val="007B05BB"/>
    <w:rsid w:val="007D14A5"/>
    <w:rsid w:val="007D7BB2"/>
    <w:rsid w:val="007E505F"/>
    <w:rsid w:val="00805BF6"/>
    <w:rsid w:val="00810BC1"/>
    <w:rsid w:val="008150DA"/>
    <w:rsid w:val="008260F4"/>
    <w:rsid w:val="008308CE"/>
    <w:rsid w:val="00847C5B"/>
    <w:rsid w:val="008535AB"/>
    <w:rsid w:val="008542C7"/>
    <w:rsid w:val="0086097C"/>
    <w:rsid w:val="0088725C"/>
    <w:rsid w:val="00891151"/>
    <w:rsid w:val="008A14EF"/>
    <w:rsid w:val="008A2BEE"/>
    <w:rsid w:val="008B64A1"/>
    <w:rsid w:val="008B6BE8"/>
    <w:rsid w:val="008C3E9A"/>
    <w:rsid w:val="008C4096"/>
    <w:rsid w:val="008D731D"/>
    <w:rsid w:val="008E01F2"/>
    <w:rsid w:val="008E454E"/>
    <w:rsid w:val="0090314A"/>
    <w:rsid w:val="00905414"/>
    <w:rsid w:val="0090693F"/>
    <w:rsid w:val="00913076"/>
    <w:rsid w:val="009248E4"/>
    <w:rsid w:val="00933DDA"/>
    <w:rsid w:val="00965E1A"/>
    <w:rsid w:val="00980AA1"/>
    <w:rsid w:val="009837F0"/>
    <w:rsid w:val="00986C4F"/>
    <w:rsid w:val="009E1504"/>
    <w:rsid w:val="009E176F"/>
    <w:rsid w:val="009F00F6"/>
    <w:rsid w:val="009F03BD"/>
    <w:rsid w:val="009F0C0A"/>
    <w:rsid w:val="009F50B1"/>
    <w:rsid w:val="00A0360F"/>
    <w:rsid w:val="00A25533"/>
    <w:rsid w:val="00A4761C"/>
    <w:rsid w:val="00A574A6"/>
    <w:rsid w:val="00A84DC0"/>
    <w:rsid w:val="00AA32FA"/>
    <w:rsid w:val="00AB4E18"/>
    <w:rsid w:val="00AD2B86"/>
    <w:rsid w:val="00AD7170"/>
    <w:rsid w:val="00AE3D2E"/>
    <w:rsid w:val="00AE6F7E"/>
    <w:rsid w:val="00B0613E"/>
    <w:rsid w:val="00B11E7C"/>
    <w:rsid w:val="00B2608E"/>
    <w:rsid w:val="00B5317B"/>
    <w:rsid w:val="00B572B8"/>
    <w:rsid w:val="00B60936"/>
    <w:rsid w:val="00B91705"/>
    <w:rsid w:val="00BA7153"/>
    <w:rsid w:val="00BB35A1"/>
    <w:rsid w:val="00BD633D"/>
    <w:rsid w:val="00BF0BD7"/>
    <w:rsid w:val="00C13BBC"/>
    <w:rsid w:val="00C16367"/>
    <w:rsid w:val="00C1679F"/>
    <w:rsid w:val="00C25122"/>
    <w:rsid w:val="00C27B09"/>
    <w:rsid w:val="00C27FDF"/>
    <w:rsid w:val="00C318D4"/>
    <w:rsid w:val="00C42503"/>
    <w:rsid w:val="00C64E9C"/>
    <w:rsid w:val="00C741D6"/>
    <w:rsid w:val="00C76C72"/>
    <w:rsid w:val="00C94C40"/>
    <w:rsid w:val="00CA1835"/>
    <w:rsid w:val="00CC0937"/>
    <w:rsid w:val="00CD44A7"/>
    <w:rsid w:val="00CE0F13"/>
    <w:rsid w:val="00D109C7"/>
    <w:rsid w:val="00D12894"/>
    <w:rsid w:val="00D16CE3"/>
    <w:rsid w:val="00D25177"/>
    <w:rsid w:val="00D25925"/>
    <w:rsid w:val="00D33762"/>
    <w:rsid w:val="00D3470B"/>
    <w:rsid w:val="00D75DBF"/>
    <w:rsid w:val="00D76C8E"/>
    <w:rsid w:val="00D91F05"/>
    <w:rsid w:val="00D92FE2"/>
    <w:rsid w:val="00DA1EF7"/>
    <w:rsid w:val="00DD7918"/>
    <w:rsid w:val="00DE5982"/>
    <w:rsid w:val="00DF60CA"/>
    <w:rsid w:val="00E118E6"/>
    <w:rsid w:val="00E23AAC"/>
    <w:rsid w:val="00E31986"/>
    <w:rsid w:val="00E42DAF"/>
    <w:rsid w:val="00E77948"/>
    <w:rsid w:val="00E80E8B"/>
    <w:rsid w:val="00E83F9F"/>
    <w:rsid w:val="00EB6F1B"/>
    <w:rsid w:val="00ED370A"/>
    <w:rsid w:val="00EE36B7"/>
    <w:rsid w:val="00EE5E9B"/>
    <w:rsid w:val="00EF00F8"/>
    <w:rsid w:val="00EF4242"/>
    <w:rsid w:val="00F027A9"/>
    <w:rsid w:val="00F20C3E"/>
    <w:rsid w:val="00F2573B"/>
    <w:rsid w:val="00F5166D"/>
    <w:rsid w:val="00F6618F"/>
    <w:rsid w:val="00F824F1"/>
    <w:rsid w:val="00F8499F"/>
    <w:rsid w:val="00F96C9F"/>
    <w:rsid w:val="00FB4691"/>
    <w:rsid w:val="00FB4AE8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753B98"/>
  <w15:docId w15:val="{ADF3BE05-4B8F-49FC-9965-456B2769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AA1"/>
  </w:style>
  <w:style w:type="paragraph" w:styleId="a3">
    <w:name w:val="Title"/>
    <w:basedOn w:val="a"/>
    <w:link w:val="a4"/>
    <w:qFormat/>
    <w:rsid w:val="00980A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980A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980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980A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rsid w:val="00980AA1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3">
    <w:name w:val="Style3"/>
    <w:basedOn w:val="a"/>
    <w:rsid w:val="00980AA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0AA1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page number"/>
    <w:rsid w:val="00980AA1"/>
    <w:rPr>
      <w:rFonts w:ascii="Arial" w:hAnsi="Arial"/>
      <w:sz w:val="20"/>
    </w:rPr>
  </w:style>
  <w:style w:type="paragraph" w:styleId="aa">
    <w:name w:val="List Paragraph"/>
    <w:basedOn w:val="a"/>
    <w:uiPriority w:val="1"/>
    <w:qFormat/>
    <w:rsid w:val="00980AA1"/>
    <w:pPr>
      <w:spacing w:after="0"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5">
    <w:name w:val="Text_15"/>
    <w:link w:val="Text150"/>
    <w:qFormat/>
    <w:rsid w:val="00980AA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150">
    <w:name w:val="Text_15 Знак"/>
    <w:link w:val="Text15"/>
    <w:rsid w:val="00980AA1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4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A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715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93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933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hyperlink" Target="http://pravo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nanium.ru/catalog/product/10219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znanium.com/catalog/product/1838386" TargetMode="Externa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znanium.ru/catalog/product/1904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7A80E-FC5A-4CA0-A8E4-822282A9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2017-06-29T01:57:00Z</cp:lastPrinted>
  <dcterms:created xsi:type="dcterms:W3CDTF">2026-09-29T03:28:00Z</dcterms:created>
  <dcterms:modified xsi:type="dcterms:W3CDTF">2026-09-29T03:28:00Z</dcterms:modified>
</cp:coreProperties>
</file>