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  <w:bookmarkStart w:id="0" w:name="_GoBack"/>
      <w:bookmarkEnd w:id="0"/>
    </w:p>
    <w:p w:rsidR="00433774" w:rsidRDefault="00433774" w:rsidP="0043377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33774" w:rsidRDefault="00433774" w:rsidP="0043377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33774" w:rsidRDefault="00433774" w:rsidP="00433774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33774" w:rsidRDefault="00433774" w:rsidP="00433774"/>
    <w:p w:rsidR="00433774" w:rsidRDefault="00D54BC1" w:rsidP="00433774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33774" w:rsidRDefault="00433774" w:rsidP="00433774"/>
                          <w:p w:rsidR="00433774" w:rsidRDefault="00433774" w:rsidP="00433774"/>
                          <w:p w:rsidR="00433774" w:rsidRDefault="00433774" w:rsidP="00433774"/>
                          <w:p w:rsidR="00433774" w:rsidRDefault="00433774" w:rsidP="00433774"/>
                          <w:p w:rsidR="00433774" w:rsidRDefault="00433774" w:rsidP="00433774"/>
                          <w:p w:rsidR="00433774" w:rsidRDefault="00433774" w:rsidP="00433774"/>
                          <w:p w:rsidR="00433774" w:rsidRDefault="00433774" w:rsidP="00433774"/>
                          <w:p w:rsidR="00433774" w:rsidRDefault="00433774" w:rsidP="00433774"/>
                          <w:p w:rsidR="00433774" w:rsidRPr="00D54BC1" w:rsidRDefault="00433774" w:rsidP="00433774">
                            <w:pPr>
                              <w:pStyle w:val="3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0209600"/>
                            <w:bookmarkStart w:id="2" w:name="_Toc6398750"/>
                            <w:bookmarkStart w:id="3" w:name="_Toc4079719"/>
                            <w:bookmarkStart w:id="4" w:name="_Toc3384767"/>
                            <w:bookmarkStart w:id="5" w:name="_Toc2153593"/>
                            <w:bookmarkStart w:id="6" w:name="_Toc3384978"/>
                            <w:bookmarkStart w:id="7" w:name="_Toc5100283"/>
                            <w:bookmarkStart w:id="8" w:name="_Toc6397119"/>
                            <w:bookmarkStart w:id="9" w:name="_Toc7526663"/>
                            <w:bookmarkStart w:id="10" w:name="_Toc10209226"/>
                            <w:r w:rsidRPr="00D54BC1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</w:p>
                          <w:p w:rsidR="00433774" w:rsidRPr="00D54BC1" w:rsidRDefault="00433774" w:rsidP="00433774">
                            <w:pPr>
                              <w:pStyle w:val="4"/>
                              <w:rPr>
                                <w:rFonts w:ascii="Tahoma" w:hAnsi="Tahoma" w:cs="Tahom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54BC1">
                              <w:rPr>
                                <w:rFonts w:ascii="Tahoma" w:hAnsi="Tahoma" w:cs="Tahom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433774" w:rsidRDefault="00433774" w:rsidP="00433774"/>
                          <w:p w:rsidR="00433774" w:rsidRDefault="00433774" w:rsidP="00433774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433774" w:rsidRDefault="00433774" w:rsidP="00433774"/>
                          <w:p w:rsidR="00433774" w:rsidRDefault="00433774" w:rsidP="00433774"/>
                          <w:p w:rsidR="00433774" w:rsidRDefault="00433774" w:rsidP="00433774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22</w:t>
                            </w:r>
                          </w:p>
                          <w:p w:rsidR="00433774" w:rsidRDefault="00433774" w:rsidP="00433774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433774" w:rsidRDefault="00433774" w:rsidP="00433774">
                            <w:pPr>
                              <w:ind w:left="1416" w:firstLine="708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27 мая – 2 июня</w:t>
                            </w:r>
                            <w:r w:rsidR="00E966B5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2019 г.</w:t>
                            </w:r>
                          </w:p>
                          <w:p w:rsidR="00433774" w:rsidRDefault="00433774" w:rsidP="00433774"/>
                          <w:p w:rsidR="00433774" w:rsidRDefault="00433774" w:rsidP="004337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433774" w:rsidRDefault="00433774" w:rsidP="00433774"/>
                    <w:p w:rsidR="00433774" w:rsidRDefault="00433774" w:rsidP="00433774"/>
                    <w:p w:rsidR="00433774" w:rsidRDefault="00433774" w:rsidP="00433774"/>
                    <w:p w:rsidR="00433774" w:rsidRDefault="00433774" w:rsidP="00433774"/>
                    <w:p w:rsidR="00433774" w:rsidRDefault="00433774" w:rsidP="00433774"/>
                    <w:p w:rsidR="00433774" w:rsidRDefault="00433774" w:rsidP="00433774"/>
                    <w:p w:rsidR="00433774" w:rsidRDefault="00433774" w:rsidP="00433774"/>
                    <w:p w:rsidR="00433774" w:rsidRDefault="00433774" w:rsidP="00433774"/>
                    <w:p w:rsidR="00433774" w:rsidRPr="00D54BC1" w:rsidRDefault="00433774" w:rsidP="00433774">
                      <w:pPr>
                        <w:pStyle w:val="3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1" w:name="_Toc10209600"/>
                      <w:bookmarkStart w:id="12" w:name="_Toc6398750"/>
                      <w:bookmarkStart w:id="13" w:name="_Toc4079719"/>
                      <w:bookmarkStart w:id="14" w:name="_Toc3384767"/>
                      <w:bookmarkStart w:id="15" w:name="_Toc2153593"/>
                      <w:bookmarkStart w:id="16" w:name="_Toc3384978"/>
                      <w:bookmarkStart w:id="17" w:name="_Toc5100283"/>
                      <w:bookmarkStart w:id="18" w:name="_Toc6397119"/>
                      <w:bookmarkStart w:id="19" w:name="_Toc7526663"/>
                      <w:bookmarkStart w:id="20" w:name="_Toc10209226"/>
                      <w:r w:rsidRPr="00D54BC1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  <w:bookmarkEnd w:id="20"/>
                    </w:p>
                    <w:p w:rsidR="00433774" w:rsidRPr="00D54BC1" w:rsidRDefault="00433774" w:rsidP="00433774">
                      <w:pPr>
                        <w:pStyle w:val="4"/>
                        <w:rPr>
                          <w:rFonts w:ascii="Tahoma" w:hAnsi="Tahoma" w:cs="Tahom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54BC1">
                        <w:rPr>
                          <w:rFonts w:ascii="Tahoma" w:hAnsi="Tahoma" w:cs="Tahom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433774" w:rsidRDefault="00433774" w:rsidP="00433774"/>
                    <w:p w:rsidR="00433774" w:rsidRDefault="00433774" w:rsidP="00433774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433774" w:rsidRDefault="00433774" w:rsidP="00433774"/>
                    <w:p w:rsidR="00433774" w:rsidRDefault="00433774" w:rsidP="00433774"/>
                    <w:p w:rsidR="00433774" w:rsidRDefault="00433774" w:rsidP="00433774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22</w:t>
                      </w:r>
                    </w:p>
                    <w:p w:rsidR="00433774" w:rsidRDefault="00433774" w:rsidP="00433774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433774" w:rsidRDefault="00433774" w:rsidP="00433774">
                      <w:pPr>
                        <w:ind w:left="1416" w:firstLine="708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27 мая – 2 июня</w:t>
                      </w:r>
                      <w:r w:rsidR="00E966B5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2019 г.</w:t>
                      </w:r>
                    </w:p>
                    <w:p w:rsidR="00433774" w:rsidRDefault="00433774" w:rsidP="00433774"/>
                    <w:p w:rsidR="00433774" w:rsidRDefault="00433774" w:rsidP="00433774"/>
                  </w:txbxContent>
                </v:textbox>
              </v:shape>
            </w:pict>
          </mc:Fallback>
        </mc:AlternateContent>
      </w:r>
    </w:p>
    <w:p w:rsidR="00433774" w:rsidRDefault="00433774" w:rsidP="00433774">
      <w:pPr>
        <w:rPr>
          <w:b/>
          <w:sz w:val="36"/>
        </w:rPr>
      </w:pPr>
    </w:p>
    <w:p w:rsidR="00433774" w:rsidRDefault="00433774" w:rsidP="00433774">
      <w:pPr>
        <w:tabs>
          <w:tab w:val="left" w:pos="708"/>
          <w:tab w:val="center" w:pos="4677"/>
          <w:tab w:val="right" w:pos="9355"/>
        </w:tabs>
      </w:pPr>
    </w:p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/>
    <w:p w:rsidR="00433774" w:rsidRDefault="00433774" w:rsidP="00433774">
      <w:pPr>
        <w:jc w:val="center"/>
      </w:pPr>
      <w:r>
        <w:rPr>
          <w:b/>
          <w:sz w:val="40"/>
        </w:rPr>
        <w:t xml:space="preserve">п. Краснообск    </w:t>
      </w:r>
      <w:r w:rsidR="00D54BC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2516505</wp:posOffset>
                </wp:positionH>
                <wp:positionV relativeFrom="paragraph">
                  <wp:posOffset>2524125</wp:posOffset>
                </wp:positionV>
                <wp:extent cx="2651760" cy="1097280"/>
                <wp:effectExtent l="19050" t="19050" r="53340" b="64770"/>
                <wp:wrapNone/>
                <wp:docPr id="3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760" cy="10972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    <v:shadow on="t"/>
              </v:oval>
            </w:pict>
          </mc:Fallback>
        </mc:AlternateContent>
      </w:r>
    </w:p>
    <w:p w:rsidR="00433774" w:rsidRDefault="00433774" w:rsidP="00433774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433774" w:rsidRDefault="00433774" w:rsidP="00433774">
      <w:pPr>
        <w:jc w:val="center"/>
        <w:rPr>
          <w:b/>
        </w:rPr>
      </w:pPr>
    </w:p>
    <w:p w:rsidR="00433774" w:rsidRDefault="00433774" w:rsidP="00433774">
      <w:pPr>
        <w:jc w:val="center"/>
        <w:rPr>
          <w:b/>
        </w:rPr>
      </w:pPr>
    </w:p>
    <w:p w:rsidR="00433774" w:rsidRDefault="00433774" w:rsidP="00433774">
      <w:pPr>
        <w:jc w:val="center"/>
        <w:rPr>
          <w:b/>
        </w:rPr>
      </w:pPr>
      <w:r>
        <w:rPr>
          <w:b/>
        </w:rPr>
        <w:t>Уважаемый читатель!</w:t>
      </w:r>
    </w:p>
    <w:p w:rsidR="00433774" w:rsidRDefault="00433774" w:rsidP="00433774">
      <w:pPr>
        <w:jc w:val="center"/>
        <w:rPr>
          <w:b/>
        </w:rPr>
      </w:pPr>
    </w:p>
    <w:p w:rsidR="00433774" w:rsidRDefault="00433774" w:rsidP="00433774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433774" w:rsidRDefault="00433774" w:rsidP="00433774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33774" w:rsidRDefault="00433774" w:rsidP="00433774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33774" w:rsidRDefault="00433774" w:rsidP="00433774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33774" w:rsidRDefault="00433774" w:rsidP="00433774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33774" w:rsidRDefault="00433774" w:rsidP="00433774">
      <w:pPr>
        <w:ind w:firstLine="567"/>
        <w:jc w:val="both"/>
      </w:pPr>
    </w:p>
    <w:p w:rsidR="00433774" w:rsidRDefault="00433774" w:rsidP="00433774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33774" w:rsidRDefault="00433774" w:rsidP="00433774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33774" w:rsidRDefault="00433774" w:rsidP="00433774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33774" w:rsidRDefault="00433774" w:rsidP="00433774">
      <w:pPr>
        <w:ind w:firstLine="567"/>
        <w:jc w:val="center"/>
        <w:rPr>
          <w:b/>
        </w:rPr>
      </w:pPr>
    </w:p>
    <w:p w:rsidR="00433774" w:rsidRDefault="00433774" w:rsidP="00433774">
      <w:pPr>
        <w:ind w:firstLine="567"/>
        <w:jc w:val="center"/>
        <w:rPr>
          <w:b/>
        </w:rPr>
      </w:pPr>
    </w:p>
    <w:p w:rsidR="00433774" w:rsidRDefault="00433774" w:rsidP="00433774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33774" w:rsidRDefault="00433774" w:rsidP="00433774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33774" w:rsidRDefault="00433774" w:rsidP="00433774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33774" w:rsidRDefault="00433774" w:rsidP="00433774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433774" w:rsidRDefault="00433774" w:rsidP="00433774">
      <w:pPr>
        <w:ind w:firstLine="567"/>
        <w:jc w:val="both"/>
      </w:pPr>
      <w:r>
        <w:t>Телефон для справок: 348-36-89.</w:t>
      </w:r>
    </w:p>
    <w:p w:rsidR="00433774" w:rsidRDefault="00433774" w:rsidP="00433774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33774" w:rsidRDefault="00433774" w:rsidP="00433774">
      <w:pPr>
        <w:ind w:firstLine="567"/>
        <w:jc w:val="both"/>
      </w:pPr>
      <w:r>
        <w:t xml:space="preserve">               http://www.spsl.nsc.ru/</w:t>
      </w:r>
    </w:p>
    <w:p w:rsidR="00433774" w:rsidRDefault="00433774" w:rsidP="00433774">
      <w:pPr>
        <w:ind w:firstLine="567"/>
        <w:jc w:val="both"/>
      </w:pPr>
    </w:p>
    <w:p w:rsidR="00433774" w:rsidRDefault="00433774" w:rsidP="00433774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33774" w:rsidRDefault="00433774" w:rsidP="00433774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33774" w:rsidRDefault="00433774" w:rsidP="00433774">
      <w:r>
        <w:t>Суббота, воскресенье – выходные дни.</w:t>
      </w:r>
    </w:p>
    <w:p w:rsidR="00372E55" w:rsidRPr="0040627F" w:rsidRDefault="00433774" w:rsidP="00433774">
      <w:pPr>
        <w:sectPr w:rsidR="00372E55" w:rsidRPr="0040627F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5973BE" w:rsidRPr="005973BE" w:rsidRDefault="005973BE" w:rsidP="005973BE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5973BE">
        <w:rPr>
          <w:rFonts w:ascii="Times New Roman" w:hAnsi="Times New Roman"/>
          <w:sz w:val="24"/>
        </w:rPr>
        <w:fldChar w:fldCharType="begin"/>
      </w:r>
      <w:r w:rsidRPr="005973BE">
        <w:rPr>
          <w:rFonts w:ascii="Times New Roman" w:hAnsi="Times New Roman"/>
          <w:sz w:val="24"/>
        </w:rPr>
        <w:instrText xml:space="preserve"> TOC \o "1-3" \h \z \u </w:instrText>
      </w:r>
      <w:r w:rsidRPr="005973BE">
        <w:rPr>
          <w:rFonts w:ascii="Times New Roman" w:hAnsi="Times New Roman"/>
          <w:sz w:val="24"/>
        </w:rPr>
        <w:fldChar w:fldCharType="separate"/>
      </w:r>
      <w:hyperlink w:anchor="_Toc11413054" w:history="1">
        <w:r w:rsidRPr="005973BE">
          <w:rPr>
            <w:rStyle w:val="ad"/>
            <w:rFonts w:ascii="Times New Roman" w:hAnsi="Times New Roman"/>
            <w:sz w:val="24"/>
          </w:rPr>
          <w:t>НОВЫЕ ПОСТУПЛЕНИЯ</w:t>
        </w:r>
        <w:r w:rsidRPr="005973BE">
          <w:rPr>
            <w:rFonts w:ascii="Times New Roman" w:hAnsi="Times New Roman"/>
            <w:webHidden/>
            <w:sz w:val="24"/>
          </w:rPr>
          <w:tab/>
        </w:r>
        <w:r w:rsidRPr="005973BE">
          <w:rPr>
            <w:rFonts w:ascii="Times New Roman" w:hAnsi="Times New Roman"/>
            <w:webHidden/>
            <w:sz w:val="24"/>
          </w:rPr>
          <w:fldChar w:fldCharType="begin"/>
        </w:r>
        <w:r w:rsidRPr="005973BE">
          <w:rPr>
            <w:rFonts w:ascii="Times New Roman" w:hAnsi="Times New Roman"/>
            <w:webHidden/>
            <w:sz w:val="24"/>
          </w:rPr>
          <w:instrText xml:space="preserve"> PAGEREF _Toc11413054 \h </w:instrText>
        </w:r>
        <w:r w:rsidRPr="005973BE">
          <w:rPr>
            <w:rFonts w:ascii="Times New Roman" w:hAnsi="Times New Roman"/>
            <w:webHidden/>
            <w:sz w:val="24"/>
          </w:rPr>
        </w:r>
        <w:r w:rsidRPr="005973BE">
          <w:rPr>
            <w:rFonts w:ascii="Times New Roman" w:hAnsi="Times New Roman"/>
            <w:webHidden/>
            <w:sz w:val="24"/>
          </w:rPr>
          <w:fldChar w:fldCharType="separate"/>
        </w:r>
        <w:r w:rsidRPr="005973BE">
          <w:rPr>
            <w:rFonts w:ascii="Times New Roman" w:hAnsi="Times New Roman"/>
            <w:webHidden/>
            <w:sz w:val="24"/>
          </w:rPr>
          <w:t>4</w:t>
        </w:r>
        <w:r w:rsidRPr="005973BE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1413055" w:history="1">
        <w:r w:rsidR="005973BE" w:rsidRPr="005973BE">
          <w:rPr>
            <w:rStyle w:val="ad"/>
            <w:rFonts w:ascii="Times New Roman" w:hAnsi="Times New Roman"/>
            <w:sz w:val="24"/>
          </w:rPr>
          <w:t>Сельское хозяйство</w:t>
        </w:r>
        <w:r w:rsidR="005973BE" w:rsidRPr="005973BE">
          <w:rPr>
            <w:rFonts w:ascii="Times New Roman" w:hAnsi="Times New Roman"/>
            <w:webHidden/>
            <w:sz w:val="24"/>
          </w:rPr>
          <w:tab/>
        </w:r>
        <w:r w:rsidR="005973BE" w:rsidRPr="005973BE">
          <w:rPr>
            <w:rFonts w:ascii="Times New Roman" w:hAnsi="Times New Roman"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webHidden/>
            <w:sz w:val="24"/>
          </w:rPr>
          <w:instrText xml:space="preserve"> PAGEREF _Toc11413055 \h </w:instrText>
        </w:r>
        <w:r w:rsidR="005973BE" w:rsidRPr="005973BE">
          <w:rPr>
            <w:rFonts w:ascii="Times New Roman" w:hAnsi="Times New Roman"/>
            <w:webHidden/>
            <w:sz w:val="24"/>
          </w:rPr>
        </w:r>
        <w:r w:rsidR="005973BE" w:rsidRPr="005973BE">
          <w:rPr>
            <w:rFonts w:ascii="Times New Roman" w:hAnsi="Times New Roman"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webHidden/>
            <w:sz w:val="24"/>
          </w:rPr>
          <w:t>4</w:t>
        </w:r>
        <w:r w:rsidR="005973BE" w:rsidRPr="005973BE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1413056" w:history="1">
        <w:r w:rsidR="005973BE" w:rsidRPr="005973BE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ab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instrText xml:space="preserve"> PAGEREF _Toc11413056 \h </w:instrText>
        </w:r>
        <w:r w:rsidR="005973BE" w:rsidRPr="005973BE">
          <w:rPr>
            <w:rFonts w:ascii="Times New Roman" w:hAnsi="Times New Roman"/>
            <w:noProof/>
            <w:webHidden/>
            <w:sz w:val="24"/>
          </w:rPr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>4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1413057" w:history="1">
        <w:r w:rsidR="005973BE" w:rsidRPr="005973BE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ab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instrText xml:space="preserve"> PAGEREF _Toc11413057 \h </w:instrText>
        </w:r>
        <w:r w:rsidR="005973BE" w:rsidRPr="005973BE">
          <w:rPr>
            <w:rFonts w:ascii="Times New Roman" w:hAnsi="Times New Roman"/>
            <w:noProof/>
            <w:webHidden/>
            <w:sz w:val="24"/>
          </w:rPr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>4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1413058" w:history="1">
        <w:r w:rsidR="005973BE" w:rsidRPr="005973BE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ab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instrText xml:space="preserve"> PAGEREF _Toc11413058 \h </w:instrText>
        </w:r>
        <w:r w:rsidR="005973BE" w:rsidRPr="005973BE">
          <w:rPr>
            <w:rFonts w:ascii="Times New Roman" w:hAnsi="Times New Roman"/>
            <w:noProof/>
            <w:webHidden/>
            <w:sz w:val="24"/>
          </w:rPr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>4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1413059" w:history="1">
        <w:r w:rsidR="005973BE" w:rsidRPr="005973BE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ab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instrText xml:space="preserve"> PAGEREF _Toc11413059 \h </w:instrText>
        </w:r>
        <w:r w:rsidR="005973BE" w:rsidRPr="005973BE">
          <w:rPr>
            <w:rFonts w:ascii="Times New Roman" w:hAnsi="Times New Roman"/>
            <w:noProof/>
            <w:webHidden/>
            <w:sz w:val="24"/>
          </w:rPr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>4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1413060" w:history="1">
        <w:r w:rsidR="005973BE" w:rsidRPr="005973BE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ab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instrText xml:space="preserve"> PAGEREF _Toc11413060 \h </w:instrText>
        </w:r>
        <w:r w:rsidR="005973BE" w:rsidRPr="005973BE">
          <w:rPr>
            <w:rFonts w:ascii="Times New Roman" w:hAnsi="Times New Roman"/>
            <w:noProof/>
            <w:webHidden/>
            <w:sz w:val="24"/>
          </w:rPr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>6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1413061" w:history="1">
        <w:r w:rsidR="005973BE" w:rsidRPr="005973BE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ab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instrText xml:space="preserve"> PAGEREF _Toc11413061 \h </w:instrText>
        </w:r>
        <w:r w:rsidR="005973BE" w:rsidRPr="005973BE">
          <w:rPr>
            <w:rFonts w:ascii="Times New Roman" w:hAnsi="Times New Roman"/>
            <w:noProof/>
            <w:webHidden/>
            <w:sz w:val="24"/>
          </w:rPr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>6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1413062" w:history="1">
        <w:r w:rsidR="005973BE" w:rsidRPr="005973BE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ab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instrText xml:space="preserve"> PAGEREF _Toc11413062 \h </w:instrText>
        </w:r>
        <w:r w:rsidR="005973BE" w:rsidRPr="005973BE">
          <w:rPr>
            <w:rFonts w:ascii="Times New Roman" w:hAnsi="Times New Roman"/>
            <w:noProof/>
            <w:webHidden/>
            <w:sz w:val="24"/>
          </w:rPr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t>7</w:t>
        </w:r>
        <w:r w:rsidR="005973BE" w:rsidRPr="005973B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1413063" w:history="1">
        <w:r w:rsidR="005973BE" w:rsidRPr="005973BE">
          <w:rPr>
            <w:rStyle w:val="ad"/>
            <w:rFonts w:ascii="Times New Roman" w:hAnsi="Times New Roman"/>
            <w:sz w:val="24"/>
          </w:rPr>
          <w:t>Биологические науки</w:t>
        </w:r>
        <w:r w:rsidR="005973BE" w:rsidRPr="005973BE">
          <w:rPr>
            <w:rFonts w:ascii="Times New Roman" w:hAnsi="Times New Roman"/>
            <w:webHidden/>
            <w:sz w:val="24"/>
          </w:rPr>
          <w:tab/>
        </w:r>
        <w:r w:rsidR="005973BE" w:rsidRPr="005973BE">
          <w:rPr>
            <w:rFonts w:ascii="Times New Roman" w:hAnsi="Times New Roman"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webHidden/>
            <w:sz w:val="24"/>
          </w:rPr>
          <w:instrText xml:space="preserve"> PAGEREF _Toc11413063 \h </w:instrText>
        </w:r>
        <w:r w:rsidR="005973BE" w:rsidRPr="005973BE">
          <w:rPr>
            <w:rFonts w:ascii="Times New Roman" w:hAnsi="Times New Roman"/>
            <w:webHidden/>
            <w:sz w:val="24"/>
          </w:rPr>
        </w:r>
        <w:r w:rsidR="005973BE" w:rsidRPr="005973BE">
          <w:rPr>
            <w:rFonts w:ascii="Times New Roman" w:hAnsi="Times New Roman"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webHidden/>
            <w:sz w:val="24"/>
          </w:rPr>
          <w:t>7</w:t>
        </w:r>
        <w:r w:rsidR="005973BE" w:rsidRPr="005973BE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5973BE" w:rsidRPr="005973BE" w:rsidRDefault="000E1491" w:rsidP="005973BE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1413064" w:history="1">
        <w:r w:rsidR="005973BE" w:rsidRPr="005973BE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5973BE" w:rsidRPr="005973BE">
          <w:rPr>
            <w:rFonts w:ascii="Times New Roman" w:hAnsi="Times New Roman"/>
            <w:webHidden/>
            <w:sz w:val="24"/>
          </w:rPr>
          <w:tab/>
        </w:r>
        <w:r w:rsidR="005973BE" w:rsidRPr="005973BE">
          <w:rPr>
            <w:rFonts w:ascii="Times New Roman" w:hAnsi="Times New Roman"/>
            <w:webHidden/>
            <w:sz w:val="24"/>
          </w:rPr>
          <w:fldChar w:fldCharType="begin"/>
        </w:r>
        <w:r w:rsidR="005973BE" w:rsidRPr="005973BE">
          <w:rPr>
            <w:rFonts w:ascii="Times New Roman" w:hAnsi="Times New Roman"/>
            <w:webHidden/>
            <w:sz w:val="24"/>
          </w:rPr>
          <w:instrText xml:space="preserve"> PAGEREF _Toc11413064 \h </w:instrText>
        </w:r>
        <w:r w:rsidR="005973BE" w:rsidRPr="005973BE">
          <w:rPr>
            <w:rFonts w:ascii="Times New Roman" w:hAnsi="Times New Roman"/>
            <w:webHidden/>
            <w:sz w:val="24"/>
          </w:rPr>
        </w:r>
        <w:r w:rsidR="005973BE" w:rsidRPr="005973BE">
          <w:rPr>
            <w:rFonts w:ascii="Times New Roman" w:hAnsi="Times New Roman"/>
            <w:webHidden/>
            <w:sz w:val="24"/>
          </w:rPr>
          <w:fldChar w:fldCharType="separate"/>
        </w:r>
        <w:r w:rsidR="005973BE" w:rsidRPr="005973BE">
          <w:rPr>
            <w:rFonts w:ascii="Times New Roman" w:hAnsi="Times New Roman"/>
            <w:webHidden/>
            <w:sz w:val="24"/>
          </w:rPr>
          <w:t>8</w:t>
        </w:r>
        <w:r w:rsidR="005973BE" w:rsidRPr="005973BE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5973BE" w:rsidP="005973BE">
      <w:pPr>
        <w:spacing w:line="360" w:lineRule="auto"/>
      </w:pPr>
      <w:r w:rsidRPr="005973BE">
        <w:fldChar w:fldCharType="end"/>
      </w:r>
    </w:p>
    <w:p w:rsidR="00433774" w:rsidRDefault="00433774" w:rsidP="00433774">
      <w:pPr>
        <w:spacing w:line="276" w:lineRule="auto"/>
        <w:jc w:val="center"/>
      </w:pPr>
      <w:r>
        <w:t>Уважаемые пользователи Библиотеки!</w:t>
      </w:r>
    </w:p>
    <w:p w:rsidR="00433774" w:rsidRDefault="00433774" w:rsidP="00433774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433774" w:rsidRDefault="00433774" w:rsidP="00433774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433774" w:rsidRDefault="00433774" w:rsidP="00433774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433774" w:rsidRDefault="00433774" w:rsidP="00433774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433774" w:rsidRDefault="00433774" w:rsidP="00433774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433774" w:rsidRDefault="00433774" w:rsidP="00433774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433774" w:rsidRDefault="00433774" w:rsidP="00433774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433774" w:rsidRDefault="00433774" w:rsidP="00433774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433774" w:rsidRDefault="00433774" w:rsidP="00433774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433774" w:rsidRDefault="00433774" w:rsidP="00433774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433774" w:rsidRPr="00E66269" w:rsidRDefault="00433774" w:rsidP="00433774">
      <w:pPr>
        <w:spacing w:line="360" w:lineRule="auto"/>
        <w:sectPr w:rsidR="00433774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5973BE" w:rsidRPr="005973BE" w:rsidRDefault="005973BE" w:rsidP="005973BE">
      <w:pPr>
        <w:pStyle w:val="1"/>
        <w:rPr>
          <w:rFonts w:cs="Times New Roman"/>
        </w:rPr>
      </w:pPr>
      <w:bookmarkStart w:id="21" w:name="_Toc11413054"/>
      <w:r w:rsidRPr="005973BE">
        <w:rPr>
          <w:rFonts w:cs="Times New Roman"/>
        </w:rPr>
        <w:t>НОВЫЕ ПОСТУПЛЕНИЯ</w:t>
      </w:r>
      <w:bookmarkEnd w:id="21"/>
    </w:p>
    <w:p w:rsidR="005973BE" w:rsidRPr="005973BE" w:rsidRDefault="005973BE" w:rsidP="005973BE">
      <w:pPr>
        <w:pStyle w:val="1"/>
        <w:rPr>
          <w:rFonts w:cs="Times New Roman"/>
        </w:rPr>
      </w:pPr>
      <w:bookmarkStart w:id="22" w:name="_Toc11413055"/>
      <w:r w:rsidRPr="005973BE">
        <w:rPr>
          <w:rFonts w:cs="Times New Roman"/>
        </w:rPr>
        <w:t>Сельское хозяйство</w:t>
      </w:r>
      <w:bookmarkEnd w:id="22"/>
    </w:p>
    <w:p w:rsidR="005973BE" w:rsidRPr="005973BE" w:rsidRDefault="005973BE" w:rsidP="005973BE">
      <w:pPr>
        <w:pStyle w:val="2"/>
        <w:rPr>
          <w:rFonts w:cs="Times New Roman"/>
        </w:rPr>
      </w:pPr>
      <w:bookmarkStart w:id="23" w:name="_Toc11413056"/>
      <w:r w:rsidRPr="005973BE">
        <w:rPr>
          <w:rFonts w:cs="Times New Roman"/>
        </w:rPr>
        <w:t>Почвоведение</w:t>
      </w:r>
      <w:bookmarkEnd w:id="23"/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1. Расчет</w:t>
      </w:r>
      <w:r w:rsidRPr="005973BE">
        <w:rPr>
          <w:rFonts w:ascii="Times New Roman" w:hAnsi="Times New Roman"/>
          <w:sz w:val="24"/>
          <w:szCs w:val="24"/>
        </w:rPr>
        <w:t xml:space="preserve"> физических характеристик почвогрунтов в процессе внутренней эрозии и прогноз их разрушения : учебное пособие/ Р. А. Вирц, А. А. Папин, А. Н. Сибин [и др.]; М-во образования и науки Рос. Федерации, Алт. гос. ун</w:t>
      </w:r>
      <w:r w:rsidRPr="005973BE">
        <w:rPr>
          <w:rFonts w:ascii="Times New Roman" w:hAnsi="Times New Roman"/>
          <w:sz w:val="24"/>
          <w:szCs w:val="24"/>
        </w:rPr>
        <w:noBreakHyphen/>
        <w:t>т. ‒ Барнаул: Изд-во АлтГАУ, 2018. ‒ 125 с.: ил.; 21 см. ‒ Библиогр.: с. 111‒123 (102 назв.). (Шифр Г2018‒1451)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"/>
        <w:rPr>
          <w:rFonts w:cs="Times New Roman"/>
        </w:rPr>
      </w:pPr>
      <w:bookmarkStart w:id="24" w:name="_Toc11413057"/>
      <w:r w:rsidRPr="005973BE">
        <w:rPr>
          <w:rFonts w:cs="Times New Roman"/>
        </w:rPr>
        <w:t>Земледелие</w:t>
      </w:r>
      <w:bookmarkEnd w:id="24"/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2. Разработка</w:t>
      </w:r>
      <w:r w:rsidRPr="005973BE">
        <w:rPr>
          <w:rFonts w:ascii="Times New Roman" w:hAnsi="Times New Roman"/>
          <w:sz w:val="24"/>
          <w:szCs w:val="24"/>
        </w:rPr>
        <w:t xml:space="preserve"> проекта севооборотов, системы обработки почвы и комплексных мер борьбы с сорняками : методические указания для курсовой работы/ М-во сел. хоз-ва Рос. Федерации, Перм. гос. аграр.-технол. ун</w:t>
      </w:r>
      <w:r w:rsidRPr="005973BE">
        <w:rPr>
          <w:rFonts w:ascii="Times New Roman" w:hAnsi="Times New Roman"/>
          <w:sz w:val="24"/>
          <w:szCs w:val="24"/>
        </w:rPr>
        <w:noBreakHyphen/>
        <w:t>т им. Д. Н. Прянишникова; сост.: Я. В. Субботина, Н. Ю. Каменских. ‒ Пермь: Прокростъ, 2018. ‒ 43 с.: табл.; 21 см +Прил.: с. 37‒43. ‒ Библиогр.: с. 35‒36 (28 назв.). (Шифр Г2018‒1454)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3. Уланов А. К. </w:t>
      </w:r>
      <w:r w:rsidRPr="005973BE">
        <w:rPr>
          <w:rFonts w:ascii="Times New Roman" w:hAnsi="Times New Roman"/>
          <w:sz w:val="24"/>
          <w:szCs w:val="24"/>
        </w:rPr>
        <w:t>Гумусное состояние каштановых почв и продуктивность полевых севооборотов в сухой степи Забайкалья : автореферат дис… д-ра с.-х. наук : специальность 06.01.01/ А. К. Уланов; [Новосиб.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т, Сиб. федер. науч. центр агробиотехнологий Рос. акад. наук]. ‒ Новосибирск, 2019. ‒ 40 с.: табл.; 20 см. ‒ Библиогр.: с. 37‒40 (42 назв.). (Шифр А2019‒155)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"/>
        <w:rPr>
          <w:rFonts w:cs="Times New Roman"/>
        </w:rPr>
      </w:pPr>
      <w:bookmarkStart w:id="25" w:name="_Toc11413058"/>
      <w:r w:rsidRPr="005973BE">
        <w:rPr>
          <w:rFonts w:cs="Times New Roman"/>
        </w:rPr>
        <w:t>Агрохимия</w:t>
      </w:r>
      <w:bookmarkEnd w:id="25"/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4. Яшин Ю. М. </w:t>
      </w:r>
      <w:r w:rsidRPr="005973BE">
        <w:rPr>
          <w:rFonts w:ascii="Times New Roman" w:hAnsi="Times New Roman"/>
          <w:sz w:val="24"/>
          <w:szCs w:val="24"/>
        </w:rPr>
        <w:t>Действие минеральных удобрений на урожай яровой пшеницы на основных почвах Канской лесостепи Красноярского края : автореферат дис… канд. с.-х. наук : специальность 06.01.04/ Ю. М. Яшин; Омский с.-х. ин</w:t>
      </w:r>
      <w:r w:rsidRPr="005973BE">
        <w:rPr>
          <w:rFonts w:ascii="Times New Roman" w:hAnsi="Times New Roman"/>
          <w:sz w:val="24"/>
          <w:szCs w:val="24"/>
        </w:rPr>
        <w:noBreakHyphen/>
        <w:t>т им. С. М. Кирова. ‒ Омск, 1977. ‒ 21 с.: табл.; 20 см. ‒ Библиогр.: с. 21 (5 назв.). (Шифр А78‒458)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"/>
        <w:rPr>
          <w:rFonts w:cs="Times New Roman"/>
        </w:rPr>
      </w:pPr>
      <w:bookmarkStart w:id="26" w:name="_Toc11413059"/>
      <w:r w:rsidRPr="005973BE">
        <w:rPr>
          <w:rFonts w:cs="Times New Roman"/>
        </w:rPr>
        <w:t>Растениеводство</w:t>
      </w:r>
      <w:bookmarkEnd w:id="26"/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5. Агротехнологии,</w:t>
      </w:r>
      <w:r w:rsidRPr="005973BE">
        <w:rPr>
          <w:rFonts w:ascii="Times New Roman" w:hAnsi="Times New Roman"/>
          <w:sz w:val="24"/>
          <w:szCs w:val="24"/>
        </w:rPr>
        <w:t xml:space="preserve"> урожайность и качество зерна озимой пшеницы на Юго-Западе Центрального региона России : (монография)/ В. Е. Ториков, Е. В. Просянников, С. А. Бельченко [и др.]; под ред. д-ра с.-х. наук В. Е. Торикова; М-во сел. хоз-ва Рос. Федерации, Брян.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т. ‒ Брянск: [Изд-во Брянского ГАУ], 2017. ‒ 159 с.: ил.; 21 см. ‒ Библиогр.: с. 142‒159 (288 назв.). (Шифр Г2018‒1459)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6. Безух Е. П. </w:t>
      </w:r>
      <w:r w:rsidRPr="005973BE">
        <w:rPr>
          <w:rFonts w:ascii="Times New Roman" w:hAnsi="Times New Roman"/>
          <w:sz w:val="24"/>
          <w:szCs w:val="24"/>
        </w:rPr>
        <w:t>Интенсивные технологии выращивания привойного материала в маточно-черенковых насаждениях семечковых культур на Северо-Западе РФ/ Е. П. Безух; Ин</w:t>
      </w:r>
      <w:r w:rsidRPr="005973BE">
        <w:rPr>
          <w:rFonts w:ascii="Times New Roman" w:hAnsi="Times New Roman"/>
          <w:sz w:val="24"/>
          <w:szCs w:val="24"/>
        </w:rPr>
        <w:noBreakHyphen/>
        <w:t>т агроинженер. и экол. проблем с.-х. пр-ва ‒ фил. Федер. гос. бюджет. науч. учреждения "Федер. науч. агроинженер. центр ВИМ". ‒ Санкт-Петербург: [ИАЭП], 2018. ‒ 117 с.: ил., цв. ил.; 20 см +Прил.: с. 108‒117. ‒ Библиогр.: с. 104. (Шифр Г2018‒1466)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7. Иванов М. В. </w:t>
      </w:r>
      <w:r w:rsidRPr="005973BE">
        <w:rPr>
          <w:rFonts w:ascii="Times New Roman" w:hAnsi="Times New Roman"/>
          <w:sz w:val="24"/>
          <w:szCs w:val="24"/>
        </w:rPr>
        <w:t>Сорта овощных культур для вашего огорода/ М. В. Иванов, Е. А. Оленченко, О. И. Кравченко; Рос. акад. с.-х. наук, Сев.-Зап. науч. центр, Сев.-Зап. науч.-исслед. ин</w:t>
      </w:r>
      <w:r w:rsidRPr="005973BE">
        <w:rPr>
          <w:rFonts w:ascii="Times New Roman" w:hAnsi="Times New Roman"/>
          <w:sz w:val="24"/>
          <w:szCs w:val="24"/>
        </w:rPr>
        <w:noBreakHyphen/>
        <w:t>т сел. хоз-ва. ‒ Белогорка [Ленингр. обл.]: [СЗ НИИСХ], 2000. ‒ 32 с.; 20 см. ‒ Библиогр.: с. 32 (17 назв.). (Шифр Г2018‒1391)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8. Костин В. И. </w:t>
      </w:r>
      <w:r w:rsidRPr="005973BE">
        <w:rPr>
          <w:rFonts w:ascii="Times New Roman" w:hAnsi="Times New Roman"/>
          <w:sz w:val="24"/>
          <w:szCs w:val="24"/>
        </w:rPr>
        <w:t>Биология и инновационная технология возделывания сахарной свёклы в Среднем Поволжье/ В. И. Костин, В. А. Исайчев, Е. Е. Сяпуков; [под ред. В. И. Костина]; М-во сел. хоз-ва Рос. Федерации, Ульян.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 им. П. А. Столыпина. ‒ Ульяновск: УлГАУ, 2018. ‒ 192 с.: ил.; 21 см +Прил.: с. 188‒191. ‒ Библиогр.: с. 171‒187 (142 назв.). (Шифр Г2018‒1461)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1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9. Наздрачев Я. П. </w:t>
      </w:r>
      <w:r w:rsidRPr="005973BE">
        <w:rPr>
          <w:rFonts w:ascii="Times New Roman" w:hAnsi="Times New Roman"/>
          <w:sz w:val="24"/>
          <w:szCs w:val="24"/>
        </w:rPr>
        <w:t>Оптимизация минерального питания ярового рапса при прямом посеве в степной зоне Северного Казахстана : автореферат дис… канд. с.-х. наук : специальность 06.01.04/ Я. П. Наздрачев; [Новосиб.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т, Сиб. федер. науч. центр агробиотехнологий Рос. акад. наук]. ‒ Новосибирск, 2019. ‒ 19 с.: ил.; 20 см. ‒ Библиогр.: с. 18‒19 (13 назв.). (Шифр А2019‒156)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10. Папонов</w:t>
      </w:r>
      <w:r w:rsidRPr="005973BE">
        <w:rPr>
          <w:rFonts w:ascii="Times New Roman" w:hAnsi="Times New Roman"/>
          <w:sz w:val="24"/>
          <w:szCs w:val="24"/>
        </w:rPr>
        <w:t xml:space="preserve"> Алексей Николаевич, доктор сельскохозяйственных наук, профессор : биобиблиография/ М-во сел. хоз-ва Рос. Федерации, Перм. гос. аграр.-технол. ун</w:t>
      </w:r>
      <w:r w:rsidRPr="005973BE">
        <w:rPr>
          <w:rFonts w:ascii="Times New Roman" w:hAnsi="Times New Roman"/>
          <w:sz w:val="24"/>
          <w:szCs w:val="24"/>
        </w:rPr>
        <w:noBreakHyphen/>
        <w:t>т им. Д. Н. Прянишникова; [сост.: С. В. Гриценко и др.]. ‒ Пермь: Прокростъ, 2018. ‒ 92 с.: ил.; 21 см. ‒ (Ученые Пермского государственного аграрно-технологического университета имени академика Д. Н. Прянишникова). ‒ Указ.: с. 58‒82. (Шифр Г2018‒1457 Я19:П24)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11. Сикорский И. А. </w:t>
      </w:r>
      <w:r w:rsidRPr="005973BE">
        <w:rPr>
          <w:rFonts w:ascii="Times New Roman" w:hAnsi="Times New Roman"/>
          <w:sz w:val="24"/>
          <w:szCs w:val="24"/>
        </w:rPr>
        <w:t>Курганская научно-производственная система "Кукуруза"/ И. Сикорский, А. Устюжанин. ‒ Челябинск: Южно-Уральское книжное изд-во, 1988. ‒ 106 с.: ил.; 20 см +Прил.: с. 87‒106. (Шифр Г2018‒1389)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12. Ториков В. Е. </w:t>
      </w:r>
      <w:r w:rsidRPr="005973BE">
        <w:rPr>
          <w:rFonts w:ascii="Times New Roman" w:hAnsi="Times New Roman"/>
          <w:sz w:val="24"/>
          <w:szCs w:val="24"/>
        </w:rPr>
        <w:t>Возделывание картофеля на семенные, продовольственные и технические цели : (монография)/ В. Е. Ториков, М. В. Котиков; М-во сел. хоз-ва Рос. Федерации, Брян.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т. ‒ Брянск: [Изд-во Брянского ГАУ], 2018. ‒ 109 с.; 21 см +Прил.: с. 106‒109. ‒ Библиогр.: с. 86‒104 (308 назв.). (Шифр Г2018‒1464)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13. Ториков В. Е. </w:t>
      </w:r>
      <w:r w:rsidRPr="005973BE">
        <w:rPr>
          <w:rFonts w:ascii="Times New Roman" w:hAnsi="Times New Roman"/>
          <w:sz w:val="24"/>
          <w:szCs w:val="24"/>
        </w:rPr>
        <w:t>Лен-долгунец на Юго-Западе Центрального региона России : монография/ В. Е. Ториков, О. В. Мельникова, В. М. Шаков; М-во сел. хоз-ва Рос. Федерации, Брян.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т, Ин</w:t>
      </w:r>
      <w:r w:rsidRPr="005973BE">
        <w:rPr>
          <w:rFonts w:ascii="Times New Roman" w:hAnsi="Times New Roman"/>
          <w:sz w:val="24"/>
          <w:szCs w:val="24"/>
        </w:rPr>
        <w:noBreakHyphen/>
        <w:t>т повышения квалификации кадров агробизнеса и междунар. связей. ‒ Брянск: [Изд-во Брянского ГАУ], 2018. ‒ 145 с.: ил.; 21 см. ‒ Библиогр.: с. 129‒145 (174 назв.). (Шифр Г2018‒1462)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14. Усовершенствованные</w:t>
      </w:r>
      <w:r w:rsidRPr="005973BE">
        <w:rPr>
          <w:rFonts w:ascii="Times New Roman" w:hAnsi="Times New Roman"/>
          <w:sz w:val="24"/>
          <w:szCs w:val="24"/>
        </w:rPr>
        <w:t xml:space="preserve"> технологии возделывания перспективных сортов зернобобовых культур в условиях предгорной зоны Центрального Кавказа/ Сев.-Кавк. науч.-исслед. ин</w:t>
      </w:r>
      <w:r w:rsidRPr="005973BE">
        <w:rPr>
          <w:rFonts w:ascii="Times New Roman" w:hAnsi="Times New Roman"/>
          <w:sz w:val="24"/>
          <w:szCs w:val="24"/>
        </w:rPr>
        <w:noBreakHyphen/>
        <w:t>т гор. и предгор. сел. хоз-ва ‒ фил. Федер. науч. центра "Владикавк. науч. центр Рос. акад. наук"; [сост.: А. А. Абаев и др.]. ‒ Владикавказ: [Мавр], 2018. ‒ 71 с.: ил.; 21 см. ‒ Библиогр.: с. 66‒70 (40 назв.). (Шифр Г2018‒1450)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15. Чевердина Г. В. </w:t>
      </w:r>
      <w:r w:rsidRPr="005973BE">
        <w:rPr>
          <w:rFonts w:ascii="Times New Roman" w:hAnsi="Times New Roman"/>
          <w:sz w:val="24"/>
          <w:szCs w:val="24"/>
        </w:rPr>
        <w:t>Морфофизиологические особенности тетраплоидной ржи в связи с ее продуктивностью : автореферат дис… канд. биол. наук : специальность 06.01.05/ Г. В. Чевердина; [Науч.-исслед. ин</w:t>
      </w:r>
      <w:r w:rsidRPr="005973BE">
        <w:rPr>
          <w:rFonts w:ascii="Times New Roman" w:hAnsi="Times New Roman"/>
          <w:sz w:val="24"/>
          <w:szCs w:val="24"/>
        </w:rPr>
        <w:noBreakHyphen/>
        <w:t>т сел. хоз-ва Центр. р-нов Нечернозем. зоны]. ‒ Немчиновка (Моск. обл.), 1996. ‒ 17 с.: ил.; 20 см. ‒ Библиогр.: с. 17 (6 назв.). (Шифр А2019‒143)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16. Чемоданова Т. С. </w:t>
      </w:r>
      <w:r w:rsidRPr="005973BE">
        <w:rPr>
          <w:rFonts w:ascii="Times New Roman" w:hAnsi="Times New Roman"/>
          <w:sz w:val="24"/>
          <w:szCs w:val="24"/>
        </w:rPr>
        <w:t>Формирование урожая яровой пшеницы в зависимости от сортов, обработки семян и посевов биологическими и химическими препаратами в восточной части Волго-Вятской зоны : автореферат дис… канд. с.-х. наук : специальность 06.01.09/ Т. С. Чемоданова; [Марийский гос. ун</w:t>
      </w:r>
      <w:r w:rsidRPr="005973BE">
        <w:rPr>
          <w:rFonts w:ascii="Times New Roman" w:hAnsi="Times New Roman"/>
          <w:sz w:val="24"/>
          <w:szCs w:val="24"/>
        </w:rPr>
        <w:noBreakHyphen/>
        <w:t>т]. ‒ Йошкар-Ола, 2000. ‒ 16 с.: ил.; 20 см. ‒ Библиогр.: с. 16 (4 назв.). (Шифр А2019‒144)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17. Чернышова Е. П. </w:t>
      </w:r>
      <w:r w:rsidRPr="005973BE">
        <w:rPr>
          <w:rFonts w:ascii="Times New Roman" w:hAnsi="Times New Roman"/>
          <w:sz w:val="24"/>
          <w:szCs w:val="24"/>
        </w:rPr>
        <w:t>Агроэкологические основы улучшения качества семян озимой пшеницы в Центральном Предкавказье : автореферат дис… канд. с.-х. наук : специальность 06.01.09/ Е. П. Чернышова; Моск. с.-х. акад. им. К. А. Тимирязева. ‒ Москва, 1991. ‒ 24 с.: ил.; 20 см. ‒ Библиогр.: с. 24 (4 назв.). (Шифр А2019‒145)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"/>
        <w:rPr>
          <w:rFonts w:cs="Times New Roman"/>
        </w:rPr>
      </w:pPr>
      <w:bookmarkStart w:id="27" w:name="_Toc11413060"/>
      <w:r w:rsidRPr="005973BE">
        <w:rPr>
          <w:rFonts w:cs="Times New Roman"/>
        </w:rPr>
        <w:t>Животноводство</w:t>
      </w:r>
      <w:bookmarkEnd w:id="27"/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18. Актуальные</w:t>
      </w:r>
      <w:r w:rsidRPr="005973BE">
        <w:rPr>
          <w:rFonts w:ascii="Times New Roman" w:hAnsi="Times New Roman"/>
          <w:sz w:val="24"/>
          <w:szCs w:val="24"/>
        </w:rPr>
        <w:t xml:space="preserve"> проблемы интенсивного развития животноводства : материалы международной научно-практической конференции, 24‒25 мая 2018 года/ М-во сел. хоз-ва Рос. Федерации, Брян.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т, Ин</w:t>
      </w:r>
      <w:r w:rsidRPr="005973BE">
        <w:rPr>
          <w:rFonts w:ascii="Times New Roman" w:hAnsi="Times New Roman"/>
          <w:sz w:val="24"/>
          <w:szCs w:val="24"/>
        </w:rPr>
        <w:noBreakHyphen/>
        <w:t>т ветеринар. медицины и биотехнологий; [редкол.: И. В. Малявко и др.]. ‒ Брянск: [Изд-во Брянского ГАУ], 2018. ‒ 124 с.: ил.; 21 см. ‒ Рез. докл. на англ. яз. ‒ Библиогр. в конце докл. (Шифр Г2018‒1449)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19. Пилюгин В. В. </w:t>
      </w:r>
      <w:r w:rsidRPr="005973BE">
        <w:rPr>
          <w:rFonts w:ascii="Times New Roman" w:hAnsi="Times New Roman"/>
          <w:sz w:val="24"/>
          <w:szCs w:val="24"/>
        </w:rPr>
        <w:t>Бульмастиф : практическое руководство для собаководов/ В. В. Пилюгин. ‒ Москва: [Биоинформсервис], 1999. ‒ 126 с.: ил., цв. ил.; 25 см +Прил.: с. 125. ‒ Библиогр.: с. 122‒123 (40 назв.). (Шифр Д2018‒138)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20. Состояние</w:t>
      </w:r>
      <w:r w:rsidRPr="005973BE">
        <w:rPr>
          <w:rFonts w:ascii="Times New Roman" w:hAnsi="Times New Roman"/>
          <w:sz w:val="24"/>
          <w:szCs w:val="24"/>
        </w:rPr>
        <w:t xml:space="preserve"> и перспективы улучшения научного обеспечения АПК Мурманской области : тезисы научно-практической конференции, посвященной 75-летию Мурманской ГОСХОС (п. Молочный, Мурманская область, 18‒20 сентября 2001 г.)/ Рос. акад. с.-х. наук, Сев.-Зап. науч. центр, Мурм. гос. обл. с.-х. опыт. ст.; [под общ. ред. акад. И. Е. Янковского; отв. за вып. В. А. Забродин]. ‒ Санкт-Петербург: [Инновац. центр защиты растений], 2001. ‒ 79 с.: ил.; 20 см. (Шифр Г2018‒1392)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21. Чернявская Н. Е. </w:t>
      </w:r>
      <w:r w:rsidRPr="005973BE">
        <w:rPr>
          <w:rFonts w:ascii="Times New Roman" w:hAnsi="Times New Roman"/>
          <w:sz w:val="24"/>
          <w:szCs w:val="24"/>
        </w:rPr>
        <w:t>Курс английского языка для зоотехников/ Н. Е. Чернявская, Н. Б. Айвазян; М-во сел. хоз-ва Рос. Федерации, Куб.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 им. И. Т. Трубилина. ‒ 2-е изд., испр. и доп. ‒ Краснодар: КубГАУ, 2018. ‒ 88 с.: табл.; 20 см. ‒ Текст на англ. и рус. яз. ‒ Библиогр.: с. 87 (6 назв.). (Шифр Г2019‒178)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"/>
        <w:rPr>
          <w:rFonts w:cs="Times New Roman"/>
        </w:rPr>
      </w:pPr>
      <w:bookmarkStart w:id="28" w:name="_Toc11413061"/>
      <w:r w:rsidRPr="005973BE">
        <w:rPr>
          <w:rFonts w:cs="Times New Roman"/>
        </w:rPr>
        <w:t>Ветеринария</w:t>
      </w:r>
      <w:bookmarkEnd w:id="28"/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22. Ветеринарно-санитарный</w:t>
      </w:r>
      <w:r w:rsidRPr="005973BE">
        <w:rPr>
          <w:rFonts w:ascii="Times New Roman" w:hAnsi="Times New Roman"/>
          <w:sz w:val="24"/>
          <w:szCs w:val="24"/>
        </w:rPr>
        <w:t xml:space="preserve"> осмотр продуктов убоя животных : ветеринарно-методические указания (ВМУ) : утв. 16 мая 2000 г. №13‒7‒2‒2012/ [сост. Ю. Г. Костенко; ред. А. С. Герасимов]. ‒ Москва: [Гном и Д], 2000. ‒ 109 с.: ил.; 21 см +Прил.: с. 75‒105. ‒ (Ветеринарный надзор). (Шифр Г2018‒1390)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23. Молчанова М. А. </w:t>
      </w:r>
      <w:r w:rsidRPr="005973BE">
        <w:rPr>
          <w:rFonts w:ascii="Times New Roman" w:hAnsi="Times New Roman"/>
          <w:sz w:val="24"/>
          <w:szCs w:val="24"/>
        </w:rPr>
        <w:t>Ветеринарно-санитарная экспертиза на немецком языке : учебно-методическое пособие для Аграрно-технологического института по специальности "Ветеринарно-санитарная экспертиза"/ М. А. Молчанова, И. В. Шведова, Е. А. Нотина; Рос. ун</w:t>
      </w:r>
      <w:r w:rsidRPr="005973BE">
        <w:rPr>
          <w:rFonts w:ascii="Times New Roman" w:hAnsi="Times New Roman"/>
          <w:sz w:val="24"/>
          <w:szCs w:val="24"/>
        </w:rPr>
        <w:noBreakHyphen/>
        <w:t>т дружбы народов. ‒ Москва: РУДН, 2019. ‒ 61 с.; 21 см. ‒ Текст на нем. и рус. яз. ‒ Библиогр.: с. 61 (5 назв.). (Шифр Г2018‒1465)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24. Применение</w:t>
      </w:r>
      <w:r w:rsidRPr="005973BE">
        <w:rPr>
          <w:rFonts w:ascii="Times New Roman" w:hAnsi="Times New Roman"/>
          <w:sz w:val="24"/>
          <w:szCs w:val="24"/>
        </w:rPr>
        <w:t xml:space="preserve"> биологических активаторов и иммунокорректоров в ветеринарной медицине : монография/ И. И. Усачев, И. Ю. Ездакова, В. Ф. Поляков [и др.]; М-во сел. хоз-ва Рос. Федерации, Всерос. науч.-исслед. ин</w:t>
      </w:r>
      <w:r w:rsidRPr="005973BE">
        <w:rPr>
          <w:rFonts w:ascii="Times New Roman" w:hAnsi="Times New Roman"/>
          <w:sz w:val="24"/>
          <w:szCs w:val="24"/>
        </w:rPr>
        <w:noBreakHyphen/>
        <w:t>т эксперим. ветеринарии им. Я. Р. Коваленко, Брян.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т. ‒ [Брянск]; [Кокино] (Брян. обл.): [Изд-во Брянского ГАУ], 2018. ‒ 194 с.: ил.; 21 см. ‒ Библиогр.: с. 184‒193 (132 назв.). (Шифр Г2018‒1456)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25. Усачев И. И. </w:t>
      </w:r>
      <w:r w:rsidRPr="005973BE">
        <w:rPr>
          <w:rFonts w:ascii="Times New Roman" w:hAnsi="Times New Roman"/>
          <w:sz w:val="24"/>
          <w:szCs w:val="24"/>
        </w:rPr>
        <w:t>Препараты, корректирующие болевую и воспалительную реакции у животных и их применение в ветеринарной медицине/ И. И. Усачев, В. Ф. Поляков, К. И. Усачев; Брян.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т. ‒ Брянск: [Изд-во Брянского ГАУ], 2018. ‒ 49 с.: ил.; 21 см. ‒ Библиогр.: с. 47‒48 (23 назв.). (Шифр Г2018‒1463)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26. Introduction</w:t>
      </w:r>
      <w:r w:rsidRPr="005973BE">
        <w:rPr>
          <w:rFonts w:ascii="Times New Roman" w:hAnsi="Times New Roman"/>
          <w:sz w:val="24"/>
          <w:szCs w:val="24"/>
        </w:rPr>
        <w:t xml:space="preserve"> to the pathological anatomy of animals =Общая патологическая анатомия животных/ [Е. В. Куликов, В. М. Бяхова, А. К. Петров, И. Ф. Лихенко]; Peoples` Friendship Univ. of Russia, AgrarianTechnol. </w:t>
      </w:r>
      <w:r w:rsidRPr="0040627F">
        <w:rPr>
          <w:rFonts w:ascii="Times New Roman" w:hAnsi="Times New Roman"/>
          <w:sz w:val="24"/>
          <w:szCs w:val="24"/>
          <w:lang w:val="en-US"/>
        </w:rPr>
        <w:t xml:space="preserve">Inst., Dep. of Veterinary Medicine. ‒ </w:t>
      </w:r>
      <w:r w:rsidRPr="005973BE">
        <w:rPr>
          <w:rFonts w:ascii="Times New Roman" w:hAnsi="Times New Roman"/>
          <w:sz w:val="24"/>
          <w:szCs w:val="24"/>
        </w:rPr>
        <w:t>Москва</w:t>
      </w:r>
      <w:r w:rsidRPr="0040627F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5973BE">
        <w:rPr>
          <w:rFonts w:ascii="Times New Roman" w:hAnsi="Times New Roman"/>
          <w:sz w:val="24"/>
          <w:szCs w:val="24"/>
        </w:rPr>
        <w:t>РУДН</w:t>
      </w:r>
      <w:r w:rsidRPr="0040627F">
        <w:rPr>
          <w:rFonts w:ascii="Times New Roman" w:hAnsi="Times New Roman"/>
          <w:sz w:val="24"/>
          <w:szCs w:val="24"/>
          <w:lang w:val="en-US"/>
        </w:rPr>
        <w:t>, 2018. ‒ 82 </w:t>
      </w:r>
      <w:r w:rsidRPr="005973BE">
        <w:rPr>
          <w:rFonts w:ascii="Times New Roman" w:hAnsi="Times New Roman"/>
          <w:sz w:val="24"/>
          <w:szCs w:val="24"/>
        </w:rPr>
        <w:t>с</w:t>
      </w:r>
      <w:r w:rsidRPr="0040627F">
        <w:rPr>
          <w:rFonts w:ascii="Times New Roman" w:hAnsi="Times New Roman"/>
          <w:sz w:val="24"/>
          <w:szCs w:val="24"/>
          <w:lang w:val="en-US"/>
        </w:rPr>
        <w:t xml:space="preserve">.: </w:t>
      </w:r>
      <w:r w:rsidRPr="005973BE">
        <w:rPr>
          <w:rFonts w:ascii="Times New Roman" w:hAnsi="Times New Roman"/>
          <w:sz w:val="24"/>
          <w:szCs w:val="24"/>
        </w:rPr>
        <w:t>ил</w:t>
      </w:r>
      <w:r w:rsidRPr="0040627F">
        <w:rPr>
          <w:rFonts w:ascii="Times New Roman" w:hAnsi="Times New Roman"/>
          <w:sz w:val="24"/>
          <w:szCs w:val="24"/>
          <w:lang w:val="en-US"/>
        </w:rPr>
        <w:t xml:space="preserve">.; 20 </w:t>
      </w:r>
      <w:r w:rsidRPr="005973BE">
        <w:rPr>
          <w:rFonts w:ascii="Times New Roman" w:hAnsi="Times New Roman"/>
          <w:sz w:val="24"/>
          <w:szCs w:val="24"/>
        </w:rPr>
        <w:t>см</w:t>
      </w:r>
      <w:r w:rsidRPr="0040627F">
        <w:rPr>
          <w:rFonts w:ascii="Times New Roman" w:hAnsi="Times New Roman"/>
          <w:sz w:val="24"/>
          <w:szCs w:val="24"/>
          <w:lang w:val="en-US"/>
        </w:rPr>
        <w:t>. </w:t>
      </w:r>
      <w:r w:rsidRPr="005973BE">
        <w:rPr>
          <w:rFonts w:ascii="Times New Roman" w:hAnsi="Times New Roman"/>
          <w:sz w:val="24"/>
          <w:szCs w:val="24"/>
        </w:rPr>
        <w:t>‒ Текст на англ. яз. ‒ Библиогр.: с. 79‒82 (52 назв.). (Шифр Г2018‒1452)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</w:rPr>
      </w:pPr>
      <w:hyperlink r:id="rId38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"/>
        <w:rPr>
          <w:rFonts w:cs="Times New Roman"/>
        </w:rPr>
      </w:pPr>
      <w:bookmarkStart w:id="29" w:name="_Toc11413062"/>
      <w:r w:rsidRPr="005973BE">
        <w:rPr>
          <w:rFonts w:cs="Times New Roman"/>
        </w:rPr>
        <w:t>Механизация и электрификация сельского хозяйства</w:t>
      </w:r>
      <w:bookmarkEnd w:id="29"/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27. Лабораторный</w:t>
      </w:r>
      <w:r w:rsidRPr="005973BE">
        <w:rPr>
          <w:rFonts w:ascii="Times New Roman" w:hAnsi="Times New Roman"/>
          <w:sz w:val="24"/>
          <w:szCs w:val="24"/>
        </w:rPr>
        <w:t xml:space="preserve"> практикум по эксплуатации и ремонту машинно-тракторного парка/ М-во образования и науки Рос. Федерации, Новгор. гос. ун</w:t>
      </w:r>
      <w:r w:rsidRPr="005973BE">
        <w:rPr>
          <w:rFonts w:ascii="Times New Roman" w:hAnsi="Times New Roman"/>
          <w:sz w:val="24"/>
          <w:szCs w:val="24"/>
        </w:rPr>
        <w:noBreakHyphen/>
        <w:t>т им. Ярослава Мудрого; [сост. С. Б. Павлов]. ‒ Великий Новгород: [НовгУ], 2018. ‒ 59 с.: ил.; 21 см +Прил.: с. 58. ‒ Библиогр.: с. 59. (Шифр Г2018‒1455)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28. Макаров С. А. </w:t>
      </w:r>
      <w:r w:rsidRPr="005973BE">
        <w:rPr>
          <w:rFonts w:ascii="Times New Roman" w:hAnsi="Times New Roman"/>
          <w:sz w:val="24"/>
          <w:szCs w:val="24"/>
        </w:rPr>
        <w:t>Транспорт в сельском хозяйстве : [учебное пособие]/ [С. А. Макаров, Г. В. Левченко, О. В. Шок]; М-во сел. хоз-ва Рос. Федерации, Сарат.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 им. Н. И. Вавилова. ‒ Саратов: [Амирит], 2018. ‒ 111 с.: ил.; 21 см +Прил.: с. 103‒11. ‒ Библиогр.: с. 101‒102 (19 назв.). (Шифр Г2018‒1460)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29. Электрооборудование</w:t>
      </w:r>
      <w:r w:rsidRPr="005973BE">
        <w:rPr>
          <w:rFonts w:ascii="Times New Roman" w:hAnsi="Times New Roman"/>
          <w:sz w:val="24"/>
          <w:szCs w:val="24"/>
        </w:rPr>
        <w:t xml:space="preserve"> технологий производства и обработки сельскохозяйственной продукции : учебное пособие для обучающихся по направлению 35.03.06 "Агроинженерия" (профиль "Электрооборудование и электротехнологии")/ А. П. Моисеев, А. В. Волгин, Л. А. Лягина, В. А. Каргин; М-во сел. хоз-ва Рос. Федерации, Сарат. гос. аграр. ун</w:t>
      </w:r>
      <w:r w:rsidRPr="005973BE">
        <w:rPr>
          <w:rFonts w:ascii="Times New Roman" w:hAnsi="Times New Roman"/>
          <w:sz w:val="24"/>
          <w:szCs w:val="24"/>
        </w:rPr>
        <w:noBreakHyphen/>
        <w:t>т им. Н. И. Вавилова. ‒ Саратов: [Амирит], 2018. ‒ 140 с.: ил.; 21 см +Прил.: с. 132‒140. ‒ Библиогр.: с. 129‒131 (31 назв.). (Шифр Г2018‒1453)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>30. Юнусов</w:t>
      </w:r>
      <w:r w:rsidRPr="005973BE">
        <w:rPr>
          <w:rFonts w:ascii="Times New Roman" w:hAnsi="Times New Roman"/>
          <w:sz w:val="24"/>
          <w:szCs w:val="24"/>
        </w:rPr>
        <w:t xml:space="preserve"> Губейдулла Сибятуллович / М-во науки и высш. образования Рос. Федерации, Марийский гос. ун</w:t>
      </w:r>
      <w:r w:rsidRPr="005973BE">
        <w:rPr>
          <w:rFonts w:ascii="Times New Roman" w:hAnsi="Times New Roman"/>
          <w:sz w:val="24"/>
          <w:szCs w:val="24"/>
        </w:rPr>
        <w:noBreakHyphen/>
        <w:t>т, Науч. б-ка им. Р. А. Пановой; [сост. В. В. Изыкин; науч. ред. И. О. Безденежных]. ‒ 2-е изд., испр. и доп. ‒ Йошкар-Ола: [МарГУ], 2018. ‒ 91 с.: ил.; 21 см +Прил.: с. 73‒90. ‒ (Материалы к биобиблиографии ученых МарГУ; вып. 34). ‒ Имен. указ.: с. 70‒72. (Шифр Г2018‒1458 Я19:П07)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1"/>
        <w:rPr>
          <w:rFonts w:cs="Times New Roman"/>
        </w:rPr>
      </w:pPr>
      <w:bookmarkStart w:id="30" w:name="_Toc11413063"/>
      <w:r w:rsidRPr="005973BE">
        <w:rPr>
          <w:rFonts w:cs="Times New Roman"/>
        </w:rPr>
        <w:t>Биологические науки</w:t>
      </w:r>
      <w:bookmarkEnd w:id="30"/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31. Черосов М. М. </w:t>
      </w:r>
      <w:r w:rsidRPr="005973BE">
        <w:rPr>
          <w:rFonts w:ascii="Times New Roman" w:hAnsi="Times New Roman"/>
          <w:sz w:val="24"/>
          <w:szCs w:val="24"/>
        </w:rPr>
        <w:t>Синантропная растительность Якутии : автореферат дис… д-ра биол. наук : специальность 03.00.05/ М. М. Черосов; [Центр. сиб. ботан. сад]. ‒ Новосибирск, 2006. ‒ 32 с.: ил.; 20 см. ‒ Библиогр.: с. 29‒32 (41 назв.). (Шифр А2019‒146)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Pr="005973BE" w:rsidRDefault="005973BE" w:rsidP="005973BE">
      <w:pPr>
        <w:pStyle w:val="21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b/>
          <w:sz w:val="24"/>
          <w:szCs w:val="24"/>
        </w:rPr>
        <w:t xml:space="preserve">32. Чуракова Е. Ю. </w:t>
      </w:r>
      <w:r w:rsidRPr="005973BE">
        <w:rPr>
          <w:rFonts w:ascii="Times New Roman" w:hAnsi="Times New Roman"/>
          <w:sz w:val="24"/>
          <w:szCs w:val="24"/>
        </w:rPr>
        <w:t>Листостебельные мхи лесной зоны Архангельской области : автореферат дис… канд. биол. наук/ Е. Ю. Чуракова; [Моск. пед. гос. ун</w:t>
      </w:r>
      <w:r w:rsidRPr="005973BE">
        <w:rPr>
          <w:rFonts w:ascii="Times New Roman" w:hAnsi="Times New Roman"/>
          <w:sz w:val="24"/>
          <w:szCs w:val="24"/>
        </w:rPr>
        <w:noBreakHyphen/>
        <w:t>т, Биол.-хим. фак.]. ‒ Москва, 2003. ‒ 16 с.; 20 см. ‒ Библиогр.: с. 16 (4 назв.). (Шифр А2019‒157)</w:t>
      </w:r>
    </w:p>
    <w:p w:rsidR="005973BE" w:rsidRPr="005973BE" w:rsidRDefault="005973BE" w:rsidP="005973BE">
      <w:pPr>
        <w:pStyle w:val="a7"/>
        <w:rPr>
          <w:rFonts w:ascii="Times New Roman" w:hAnsi="Times New Roman"/>
          <w:sz w:val="24"/>
          <w:szCs w:val="24"/>
        </w:rPr>
      </w:pPr>
      <w:r w:rsidRPr="005973B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973BE" w:rsidRPr="005973BE" w:rsidRDefault="000E1491" w:rsidP="005973BE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5973BE" w:rsidRPr="005973BE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973BE" w:rsidRDefault="005973BE" w:rsidP="005973BE">
      <w:pPr>
        <w:pStyle w:val="1"/>
        <w:ind w:left="284"/>
        <w:rPr>
          <w:rFonts w:cs="Times New Roman"/>
        </w:rPr>
      </w:pPr>
      <w:r>
        <w:rPr>
          <w:rFonts w:cs="Times New Roman"/>
        </w:rPr>
        <w:br w:type="page"/>
      </w:r>
      <w:bookmarkStart w:id="31" w:name="_Toc11413064"/>
      <w:r w:rsidRPr="005973BE">
        <w:rPr>
          <w:rFonts w:cs="Times New Roman"/>
        </w:rPr>
        <w:t>ТЕКУЩЕЕ ЗАКОНОДАТЕЛЬСТВО: КРАТКИЙ ОБЗОР</w:t>
      </w:r>
      <w:bookmarkEnd w:id="31"/>
    </w:p>
    <w:p w:rsidR="0040627F" w:rsidRPr="0040627F" w:rsidRDefault="0040627F" w:rsidP="0040627F"/>
    <w:tbl>
      <w:tblPr>
        <w:tblW w:w="9781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647"/>
      </w:tblGrid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Приказ Минсельхоза России от 04.04.2019 N 169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"Об утверждении Методики производства молекулярно-генетического исследования генно-инженерно-модифицированных организмов, используемых для производства лекарственных средств для ветеринарного применения"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(Зарегистрировано в Минюсте России 29.05.2019 N 54775)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Официальный интернет-портал правовой информации http://www.pravo.gov.ru, 30.05.2019</w:t>
            </w:r>
          </w:p>
          <w:p w:rsidR="0040627F" w:rsidRPr="007405B8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&lt;Письмо&gt; Минобрнауки России от 28.05.2019 N МН-1171/ГТ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"О самостоятельном присуждении организациями ученых степеней"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7405B8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Постановление Правительства РФ от 22.05.2019 N 642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"О внесении изменений в Положение о формировании перечня научных организаций и образовательных организаций высшего образования, которым предоставляются права, предусмотренные абзацами вторым - четвертым пункта 3.1 статьи 4 Федерального закона "О науке и государственной научно-технической политике"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Источник публикации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Официальный интернет-портал правовой информации http://www.pravo.gov.ru, 29.05.2019,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"Собрание законодательства РФ", 03.06.2019, N 22, ст. 2812</w:t>
            </w:r>
          </w:p>
          <w:p w:rsidR="0040627F" w:rsidRPr="007405B8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Приказ Минсельхоза России от 26.04.2019 N 228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"О внесении изменений в Положение о Департаменте экономики и государственной поддержки АПК Министерства сельского хозяйства Российской Федерации, утвержденное приказом Минсельхоза России от 25 марта 2019 г. N 131"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Источник публикации</w:t>
            </w:r>
          </w:p>
          <w:p w:rsidR="0040627F" w:rsidRPr="00A9608C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9608C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7405B8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53063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53063">
              <w:rPr>
                <w:sz w:val="22"/>
                <w:szCs w:val="22"/>
              </w:rPr>
              <w:t>Постановление Президиума РАН от 10.04.2019 N 58</w:t>
            </w:r>
          </w:p>
          <w:p w:rsidR="0040627F" w:rsidRPr="00A53063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53063">
              <w:rPr>
                <w:sz w:val="22"/>
                <w:szCs w:val="22"/>
              </w:rPr>
              <w:t>"Об утверждении Положения о Научном совете РАН по материалам и наноматериалам и состава Совета (представление председателя Совета)"</w:t>
            </w:r>
          </w:p>
          <w:p w:rsidR="0040627F" w:rsidRPr="00A53063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53063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53063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7405B8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Приказ Минсельхоза России от 04.04.2019 N 164</w:t>
            </w:r>
          </w:p>
          <w:p w:rsidR="0040627F" w:rsidRPr="00AA0091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"Об утверждении Положения об учетной политике в Министерстве сельского хозяйства Российской Федерации"</w:t>
            </w:r>
          </w:p>
          <w:p w:rsidR="0040627F" w:rsidRPr="00AA0091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7405B8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Поручение Правительства РФ от 27.05.2019</w:t>
            </w:r>
          </w:p>
          <w:p w:rsidR="0040627F" w:rsidRPr="00AA0091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"О решениях по итогам совещания у Алексея Гордеева и Дмитрия Козака о мерах государственной поддержки сельскохозяйственных товаропроизводителей"</w:t>
            </w:r>
          </w:p>
          <w:p w:rsidR="0040627F" w:rsidRPr="00AA0091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7405B8" w:rsidRDefault="0040627F" w:rsidP="003934B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Распоряжение Правительства РФ от 22.05.2019 N 1017-р</w:t>
            </w:r>
          </w:p>
          <w:p w:rsidR="0040627F" w:rsidRPr="00AA0091" w:rsidRDefault="0040627F" w:rsidP="003934B5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&lt;Об утверждении состава Высшей аттестационной комиссии при Минобрнауки России и состава президиума этой комиссии&gt;</w:t>
            </w:r>
          </w:p>
          <w:p w:rsidR="0040627F" w:rsidRPr="00AA0091" w:rsidRDefault="0040627F" w:rsidP="003934B5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Официальный интернет-портал правовой информации http://www.pravo.gov.ru, 28.05.2019</w:t>
            </w:r>
          </w:p>
          <w:p w:rsidR="0040627F" w:rsidRPr="007405B8" w:rsidRDefault="0040627F" w:rsidP="003934B5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Постановление Президиума РАН от 21.05.2019 N 87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"Об утверждении Положения о Координационном совете профессоров РАН"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7405B8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Приказ Минсельхоза России от 11.04.2019 N 184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"Об утверждении Регламента взаимодействия Минсельхоза России и Россельхознадзора по согласованию проектов международных договоров и документов, не являющихся международными договорами, касающихся экспортируемой животноводческой и растительной продукции"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9612BA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Постановление Президиума РАН от 10.04.2019 N 56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"О принципах распределения бюджетных средств и установления нормативов публикационной активности для научных организаций"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Постановление Президиума РАН от 10.04.2019 N 57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"Об изменении научных организаций в составе соучредителей научных журналов РАН (по Отделению биологических наук)"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Постановление Президиума РАН от 19.03.2019 N 41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"Генетические технологии для повышения продуктивности агробиосистем"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Документ опубликован не был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Распоряжение Правительства РФ от 25.05.2019 N 1065-р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&lt;О назначении членов наблюдательного совета Российского фонда развития информационных технологий&gt;</w:t>
            </w:r>
          </w:p>
          <w:p w:rsidR="0040627F" w:rsidRPr="00AA0091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A0091">
              <w:rPr>
                <w:sz w:val="22"/>
                <w:szCs w:val="22"/>
              </w:rPr>
              <w:t>Официальный интернет-портал правовой информации http://www.pravo.gov.ru, 30.05.2019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Постановление Правительства Новосибирской области от 28.05.2019 N 212-п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"Об утверждении перечня видов технических средств и оборудования для сельскохозяйственного производства, при приобретении которых предоставляется государственная поддержка"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Официальный интернет-портал правовой информации http://www.pravo.gov.ru, 31.05.2019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Приказ Минсельхоза Новосибирской области от 28.05.2019 N 88-нпа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"Об утверждении ставок субсидий, предоставляемых за счет средств областного бюджета Новосибирской области на оказание несвязанной поддержки сельскохозяйственным товаропроизводителям в области растениеводства (поддержка на возмещение части затрат на проведение комплекса агротехнологических работ в расчете на 1 гектар посевной площади, занятой техническими сельскохозяйственными культурами и продовольственным картофелем) в 2019 году"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Официальный интернет-портал правовой информации http://www.pravo.gov.ru, 28.05.2019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Приказ Минсельхоза Новосибирской области от 28.05.2019 N 87-нпа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Официальный интернет-портал правовой информации http://www.pravo.gov.ru, 29.05.2019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Приказ Минсельхоза Новосибирской области от 28.05.2019 N 89-нпа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области от 24.12.2010 N 56"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Официальный интернет-портал правовой информации http://www.pravo.gov.ru, 28.05.2019</w:t>
            </w:r>
          </w:p>
          <w:p w:rsidR="0040627F" w:rsidRPr="00B6680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Приказ Минэкономразвития Новосибирской области от 10.04.2019 N 45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"О внесении изменений в приказ министерства экономического развития Новосибирской области от 12.02.2018 N 17"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Официальный интернет-портал правовой информации http://www.pravo.gov.ru, 15.04.2019 (опубликован без приложения N 3)</w:t>
            </w:r>
          </w:p>
          <w:p w:rsidR="0040627F" w:rsidRPr="007B2CA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"ПНСТ 336-2018. Предварительный национальный стандарт Российской Федерации. Российская система качества. Сравнительные испытания шпрот в масле"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(утв. и введен в действие Приказом Росстандарта от 25.12.2018 N 64-пнст)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М.: Стандартинформ, 2019</w:t>
            </w:r>
          </w:p>
          <w:p w:rsidR="0040627F" w:rsidRPr="007B2CA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0627F" w:rsidRPr="00FF789D" w:rsidTr="0040627F">
        <w:tc>
          <w:tcPr>
            <w:tcW w:w="1134" w:type="dxa"/>
          </w:tcPr>
          <w:p w:rsidR="0040627F" w:rsidRPr="009559C8" w:rsidRDefault="0040627F" w:rsidP="0040627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"ПНСТ 333-2018. Предварительный национальный стандарт Российской Федерации. Российская система качества. Сравнительные испытания пресервов из филе сельди в масле"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(утв. и введен в действие Приказом Росстандарта от 25.12.2018 N 61-пнст)</w:t>
            </w:r>
          </w:p>
          <w:p w:rsidR="0040627F" w:rsidRPr="005B7B8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Источник публикации</w:t>
            </w:r>
          </w:p>
          <w:p w:rsidR="0040627F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B7B89">
              <w:rPr>
                <w:sz w:val="22"/>
                <w:szCs w:val="22"/>
              </w:rPr>
              <w:t>М.: Стандартинформ, 2019</w:t>
            </w:r>
          </w:p>
          <w:p w:rsidR="0040627F" w:rsidRPr="007B2CA9" w:rsidRDefault="0040627F" w:rsidP="003934B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5973BE">
      <w:pPr>
        <w:pStyle w:val="1"/>
      </w:pPr>
    </w:p>
    <w:p w:rsidR="00E43103" w:rsidRPr="00E66269" w:rsidRDefault="00E43103"/>
    <w:sectPr w:rsidR="00E43103" w:rsidRPr="00E66269" w:rsidSect="00E070C9">
      <w:footerReference w:type="default" r:id="rId45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491" w:rsidRDefault="000E1491">
      <w:r>
        <w:separator/>
      </w:r>
    </w:p>
  </w:endnote>
  <w:endnote w:type="continuationSeparator" w:id="0">
    <w:p w:rsidR="000E1491" w:rsidRDefault="000E1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E966B5">
      <w:rPr>
        <w:rStyle w:val="a3"/>
        <w:noProof/>
      </w:rPr>
      <w:t>10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54BC1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491" w:rsidRDefault="000E1491">
      <w:r>
        <w:separator/>
      </w:r>
    </w:p>
  </w:footnote>
  <w:footnote w:type="continuationSeparator" w:id="0">
    <w:p w:rsidR="000E1491" w:rsidRDefault="000E1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3BE"/>
    <w:rsid w:val="000E1491"/>
    <w:rsid w:val="001D1544"/>
    <w:rsid w:val="001D5931"/>
    <w:rsid w:val="00372E55"/>
    <w:rsid w:val="0040627F"/>
    <w:rsid w:val="00433774"/>
    <w:rsid w:val="0057052A"/>
    <w:rsid w:val="005973BE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CB2C49"/>
    <w:rsid w:val="00D332A8"/>
    <w:rsid w:val="00D54BC1"/>
    <w:rsid w:val="00E034D8"/>
    <w:rsid w:val="00E070C9"/>
    <w:rsid w:val="00E32824"/>
    <w:rsid w:val="00E43103"/>
    <w:rsid w:val="00E66269"/>
    <w:rsid w:val="00E966B5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2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5973BE"/>
    <w:rPr>
      <w:color w:val="0000FF" w:themeColor="hyperlink"/>
      <w:u w:val="single"/>
    </w:rPr>
  </w:style>
  <w:style w:type="character" w:customStyle="1" w:styleId="30">
    <w:name w:val="Заголовок 3 Знак"/>
    <w:link w:val="3"/>
    <w:rsid w:val="00433774"/>
    <w:rPr>
      <w:rFonts w:cs="Arial"/>
      <w:bCs/>
      <w:kern w:val="22"/>
      <w:sz w:val="22"/>
      <w:szCs w:val="26"/>
    </w:rPr>
  </w:style>
  <w:style w:type="character" w:customStyle="1" w:styleId="40">
    <w:name w:val="Заголовок 4 Знак"/>
    <w:link w:val="4"/>
    <w:rsid w:val="00433774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433774"/>
    <w:rPr>
      <w:sz w:val="24"/>
      <w:szCs w:val="24"/>
    </w:rPr>
  </w:style>
  <w:style w:type="paragraph" w:customStyle="1" w:styleId="ConsPlusNormal">
    <w:name w:val="ConsPlusNormal"/>
    <w:rsid w:val="0040627F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2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5973BE"/>
    <w:rPr>
      <w:color w:val="0000FF" w:themeColor="hyperlink"/>
      <w:u w:val="single"/>
    </w:rPr>
  </w:style>
  <w:style w:type="character" w:customStyle="1" w:styleId="30">
    <w:name w:val="Заголовок 3 Знак"/>
    <w:link w:val="3"/>
    <w:rsid w:val="00433774"/>
    <w:rPr>
      <w:rFonts w:cs="Arial"/>
      <w:bCs/>
      <w:kern w:val="22"/>
      <w:sz w:val="22"/>
      <w:szCs w:val="26"/>
    </w:rPr>
  </w:style>
  <w:style w:type="character" w:customStyle="1" w:styleId="40">
    <w:name w:val="Заголовок 4 Знак"/>
    <w:link w:val="4"/>
    <w:rsid w:val="00433774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433774"/>
    <w:rPr>
      <w:sz w:val="24"/>
      <w:szCs w:val="24"/>
    </w:rPr>
  </w:style>
  <w:style w:type="paragraph" w:customStyle="1" w:styleId="ConsPlusNormal">
    <w:name w:val="ConsPlusNormal"/>
    <w:rsid w:val="0040627F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356%2A187378011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466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355%2A770438476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526%D1%83%D0%BF%D1%80%2A05454777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56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90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9%2D414%2A438126553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344%2A227653092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354%2A710535145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9%2D178%D1%83%D0%BF%D1%80%2A668866852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251%D1%83%D0%BF%D1%80%2A576530409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78%2D458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468%2A618358783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45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252%D1%83%D0%BF%D1%80%2A64185657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357%2A814205328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92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248%D1%83%D0%BF%D1%80%2A633716611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254%D1%83%D0%BF%D1%80%2A274289920" TargetMode="External"/><Relationship Id="rId45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55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89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44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481%2A001657334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91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42018%2D138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57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255%D1%83%D0%BF%D1%80%2A670294101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445%2A839695747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43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356%2A038500556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8256%D1%83%D0%BF%D1%80%2A960394401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4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7F5D9-433B-4D6B-9E50-04EEB56F4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4</Pages>
  <Words>4591</Words>
  <Characters>26170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2019-07-03T02:16:00Z</dcterms:created>
  <dcterms:modified xsi:type="dcterms:W3CDTF">2019-07-03T02:16:00Z</dcterms:modified>
</cp:coreProperties>
</file>