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5C3" w:rsidRDefault="00A535C3" w:rsidP="00A535C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535C3" w:rsidRDefault="00A535C3" w:rsidP="00A535C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535C3" w:rsidRDefault="00A535C3" w:rsidP="00A535C3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A535C3" w:rsidRDefault="00A535C3" w:rsidP="00A535C3">
      <w:pPr>
        <w:rPr>
          <w:b/>
          <w:sz w:val="36"/>
        </w:rPr>
      </w:pPr>
    </w:p>
    <w:p w:rsidR="00A535C3" w:rsidRDefault="00510111" w:rsidP="00A535C3">
      <w:pPr>
        <w:rPr>
          <w:b/>
          <w:sz w:val="36"/>
        </w:rPr>
      </w:pPr>
      <w:r w:rsidRPr="00510111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3324116"/>
                  <w:bookmarkStart w:id="1" w:name="_Toc522263744"/>
                  <w:bookmarkStart w:id="2" w:name="_Toc520900639"/>
                  <w:bookmarkStart w:id="3" w:name="_Toc520900325"/>
                  <w:bookmarkStart w:id="4" w:name="_Toc516739909"/>
                  <w:bookmarkStart w:id="5" w:name="_Toc515615614"/>
                  <w:bookmarkStart w:id="6" w:name="_Toc514254501"/>
                  <w:bookmarkStart w:id="7" w:name="_Toc512599673"/>
                  <w:bookmarkStart w:id="8" w:name="_Toc511229045"/>
                  <w:bookmarkStart w:id="9" w:name="_Toc510188699"/>
                  <w:bookmarkStart w:id="10" w:name="_Toc508718704"/>
                  <w:bookmarkStart w:id="11" w:name="_Toc506973499"/>
                  <w:bookmarkStart w:id="12" w:name="_Toc501458190"/>
                  <w:bookmarkStart w:id="13" w:name="_Toc500417332"/>
                  <w:bookmarkStart w:id="14" w:name="_Toc499199059"/>
                  <w:bookmarkStart w:id="15" w:name="_Toc498076412"/>
                  <w:bookmarkStart w:id="16" w:name="_Toc496881831"/>
                  <w:bookmarkStart w:id="17" w:name="_Toc496197097"/>
                  <w:bookmarkStart w:id="18" w:name="_Toc497142356"/>
                  <w:bookmarkStart w:id="19" w:name="_Toc498076204"/>
                  <w:bookmarkStart w:id="20" w:name="_Toc501458658"/>
                  <w:bookmarkStart w:id="21" w:name="_Toc503876441"/>
                  <w:bookmarkStart w:id="22" w:name="_Toc504047404"/>
                  <w:bookmarkStart w:id="23" w:name="_Toc504741690"/>
                  <w:bookmarkStart w:id="24" w:name="_Toc505872151"/>
                  <w:bookmarkStart w:id="25" w:name="_Toc508718955"/>
                  <w:bookmarkStart w:id="26" w:name="_Toc511229202"/>
                  <w:bookmarkStart w:id="27" w:name="_Toc514254627"/>
                  <w:bookmarkStart w:id="28" w:name="_Toc516740035"/>
                  <w:bookmarkStart w:id="29" w:name="_Toc517431506"/>
                  <w:bookmarkStart w:id="30" w:name="_Toc518055145"/>
                  <w:bookmarkStart w:id="31" w:name="_Toc520900490"/>
                  <w:bookmarkStart w:id="32" w:name="_Toc520900800"/>
                  <w:bookmarkStart w:id="33" w:name="_Toc52504551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</w:p>
                <w:p w:rsidR="007D59E6" w:rsidRDefault="007D59E6" w:rsidP="00A535C3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7D59E6" w:rsidRDefault="007D59E6" w:rsidP="00A535C3"/>
                <w:p w:rsidR="007D59E6" w:rsidRDefault="007D59E6" w:rsidP="00A535C3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35</w:t>
                  </w:r>
                </w:p>
                <w:p w:rsidR="007D59E6" w:rsidRDefault="007D59E6" w:rsidP="00A535C3">
                  <w:pPr>
                    <w:pStyle w:val="a4"/>
                    <w:tabs>
                      <w:tab w:val="left" w:pos="708"/>
                    </w:tabs>
                  </w:pPr>
                </w:p>
                <w:p w:rsidR="007D59E6" w:rsidRDefault="007D59E6" w:rsidP="00A535C3"/>
                <w:p w:rsidR="007D59E6" w:rsidRDefault="007D59E6" w:rsidP="00A535C3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7D59E6" w:rsidRDefault="007D59E6" w:rsidP="00A535C3"/>
                <w:p w:rsidR="007D59E6" w:rsidRDefault="007D59E6" w:rsidP="00A535C3"/>
                <w:p w:rsidR="007D59E6" w:rsidRDefault="007D59E6" w:rsidP="00A535C3"/>
                <w:p w:rsidR="007D59E6" w:rsidRDefault="007D59E6" w:rsidP="00A535C3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27 августа – 2 сентября2018 г.</w:t>
                  </w:r>
                </w:p>
                <w:p w:rsidR="007D59E6" w:rsidRDefault="007D59E6" w:rsidP="00A535C3"/>
                <w:p w:rsidR="007D59E6" w:rsidRDefault="007D59E6" w:rsidP="00A535C3"/>
              </w:txbxContent>
            </v:textbox>
          </v:shape>
        </w:pict>
      </w:r>
    </w:p>
    <w:p w:rsidR="00A535C3" w:rsidRDefault="00A535C3" w:rsidP="00A535C3">
      <w:pPr>
        <w:pStyle w:val="a4"/>
        <w:tabs>
          <w:tab w:val="left" w:pos="708"/>
        </w:tabs>
      </w:pPr>
    </w:p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/>
    <w:p w:rsidR="00A535C3" w:rsidRDefault="00A535C3" w:rsidP="00A535C3">
      <w:pPr>
        <w:jc w:val="center"/>
      </w:pPr>
      <w:r>
        <w:rPr>
          <w:b/>
          <w:sz w:val="40"/>
        </w:rPr>
        <w:t xml:space="preserve">п. Краснообск       </w:t>
      </w:r>
      <w:r w:rsidR="00510111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A535C3" w:rsidRDefault="00A535C3" w:rsidP="00A535C3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A535C3" w:rsidRDefault="00A535C3" w:rsidP="00A535C3">
      <w:pPr>
        <w:jc w:val="center"/>
        <w:rPr>
          <w:b/>
        </w:rPr>
      </w:pPr>
    </w:p>
    <w:p w:rsidR="00A535C3" w:rsidRDefault="00A535C3" w:rsidP="00A535C3">
      <w:pPr>
        <w:jc w:val="center"/>
        <w:rPr>
          <w:b/>
        </w:rPr>
      </w:pPr>
    </w:p>
    <w:p w:rsidR="00A535C3" w:rsidRDefault="00A535C3" w:rsidP="00A535C3">
      <w:pPr>
        <w:jc w:val="center"/>
        <w:rPr>
          <w:b/>
        </w:rPr>
      </w:pPr>
      <w:r>
        <w:rPr>
          <w:b/>
        </w:rPr>
        <w:t>Уважаемый читатель!</w:t>
      </w:r>
    </w:p>
    <w:p w:rsidR="00A535C3" w:rsidRDefault="00A535C3" w:rsidP="00A535C3">
      <w:pPr>
        <w:jc w:val="center"/>
        <w:rPr>
          <w:b/>
        </w:rPr>
      </w:pPr>
    </w:p>
    <w:p w:rsidR="00A535C3" w:rsidRDefault="00A535C3" w:rsidP="00A535C3">
      <w:pPr>
        <w:pStyle w:val="ae"/>
      </w:pPr>
      <w:r>
        <w:t>В еженедельном "Информационном бюллетене" СибНСХБ Вы найдёте:</w:t>
      </w:r>
    </w:p>
    <w:p w:rsidR="00A535C3" w:rsidRDefault="00A535C3" w:rsidP="00A535C3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A535C3" w:rsidRDefault="00A535C3" w:rsidP="00A535C3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A535C3" w:rsidRDefault="00A535C3" w:rsidP="00A535C3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A535C3" w:rsidRDefault="00A535C3" w:rsidP="00A535C3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A535C3" w:rsidRDefault="00A535C3" w:rsidP="00A535C3">
      <w:pPr>
        <w:jc w:val="both"/>
      </w:pPr>
    </w:p>
    <w:p w:rsidR="00A535C3" w:rsidRDefault="00A535C3" w:rsidP="00A535C3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535C3" w:rsidRDefault="00A535C3" w:rsidP="00A535C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535C3" w:rsidRDefault="00A535C3" w:rsidP="00A535C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A535C3" w:rsidRDefault="00A535C3" w:rsidP="00A535C3">
      <w:pPr>
        <w:ind w:firstLine="567"/>
        <w:jc w:val="center"/>
        <w:rPr>
          <w:b/>
        </w:rPr>
      </w:pPr>
    </w:p>
    <w:p w:rsidR="00A535C3" w:rsidRDefault="00A535C3" w:rsidP="00A535C3">
      <w:pPr>
        <w:ind w:firstLine="567"/>
        <w:jc w:val="center"/>
        <w:rPr>
          <w:b/>
        </w:rPr>
      </w:pPr>
    </w:p>
    <w:p w:rsidR="00A535C3" w:rsidRDefault="00A535C3" w:rsidP="00A535C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535C3" w:rsidRDefault="00A535C3" w:rsidP="00A535C3">
      <w:pPr>
        <w:pStyle w:val="ae"/>
      </w:pPr>
      <w:r>
        <w:t>К Вашим услугам:</w:t>
      </w:r>
    </w:p>
    <w:p w:rsidR="00A535C3" w:rsidRDefault="00A535C3" w:rsidP="00A535C3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A535C3" w:rsidRDefault="00A535C3" w:rsidP="00A535C3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A535C3" w:rsidRDefault="00A535C3" w:rsidP="00A535C3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535C3" w:rsidRDefault="00A535C3" w:rsidP="00A535C3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A535C3" w:rsidRDefault="00A535C3" w:rsidP="00A535C3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A535C3" w:rsidRDefault="00A535C3" w:rsidP="00A535C3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535C3" w:rsidRDefault="00A535C3" w:rsidP="00A535C3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A535C3" w:rsidRDefault="00A535C3" w:rsidP="00A535C3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A535C3" w:rsidRDefault="00A535C3" w:rsidP="00A535C3">
      <w:pPr>
        <w:ind w:firstLine="567"/>
        <w:jc w:val="both"/>
      </w:pPr>
      <w:r>
        <w:t>Телефон для справок: 348-36-89.</w:t>
      </w:r>
    </w:p>
    <w:p w:rsidR="00A535C3" w:rsidRDefault="00A535C3" w:rsidP="00A535C3">
      <w:pPr>
        <w:ind w:firstLine="567"/>
        <w:jc w:val="both"/>
      </w:pPr>
    </w:p>
    <w:p w:rsidR="00A535C3" w:rsidRDefault="00A535C3" w:rsidP="00A535C3">
      <w:pPr>
        <w:ind w:firstLine="567"/>
        <w:jc w:val="both"/>
      </w:pPr>
    </w:p>
    <w:p w:rsidR="00A535C3" w:rsidRDefault="00A535C3" w:rsidP="00A535C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535C3" w:rsidRDefault="00A535C3" w:rsidP="00A535C3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A535C3" w:rsidRDefault="00A535C3" w:rsidP="00A535C3">
      <w:pPr>
        <w:ind w:firstLine="567"/>
        <w:jc w:val="both"/>
      </w:pPr>
      <w:r>
        <w:t>Суббота, воскресенье – выходные дни.</w:t>
      </w:r>
    </w:p>
    <w:p w:rsidR="005D7925" w:rsidRDefault="00A535C3" w:rsidP="00A535C3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A535C3" w:rsidRDefault="00510111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10111">
        <w:fldChar w:fldCharType="begin"/>
      </w:r>
      <w:r w:rsidR="00A535C3">
        <w:instrText xml:space="preserve"> TOC \o "1-3" \h \z \u </w:instrText>
      </w:r>
      <w:r w:rsidRPr="00510111">
        <w:fldChar w:fldCharType="separate"/>
      </w:r>
    </w:p>
    <w:p w:rsidR="00A535C3" w:rsidRDefault="0051011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19" w:history="1">
        <w:r w:rsidR="00A535C3" w:rsidRPr="001A59FD">
          <w:rPr>
            <w:rStyle w:val="ac"/>
            <w:noProof/>
          </w:rPr>
          <w:t>НОВЫЕ ПОСТУПЛЕНИЯ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0" w:history="1">
        <w:r w:rsidR="00A535C3" w:rsidRPr="001A59FD">
          <w:rPr>
            <w:rStyle w:val="ac"/>
            <w:noProof/>
          </w:rPr>
          <w:t>Сельское хозяйство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1" w:history="1">
        <w:r w:rsidR="00A535C3" w:rsidRPr="001A59FD">
          <w:rPr>
            <w:rStyle w:val="ac"/>
            <w:noProof/>
          </w:rPr>
          <w:t>Общие вопросы сельского хозяйства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2" w:history="1">
        <w:r w:rsidR="00A535C3" w:rsidRPr="001A59FD">
          <w:rPr>
            <w:rStyle w:val="ac"/>
            <w:noProof/>
          </w:rPr>
          <w:t>Почвоведение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3" w:history="1">
        <w:r w:rsidR="00A535C3" w:rsidRPr="001A59FD">
          <w:rPr>
            <w:rStyle w:val="ac"/>
            <w:noProof/>
          </w:rPr>
          <w:t>Земледелие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</w:pPr>
      <w:hyperlink w:anchor="_Toc525045524" w:history="1">
        <w:r w:rsidR="00A535C3" w:rsidRPr="001A59FD">
          <w:rPr>
            <w:rStyle w:val="ac"/>
            <w:noProof/>
          </w:rPr>
          <w:t>Растениеводство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034FC" w:rsidRPr="00A034FC" w:rsidRDefault="00A034FC" w:rsidP="00500D1A">
      <w:pPr>
        <w:spacing w:line="360" w:lineRule="auto"/>
        <w:ind w:firstLine="284"/>
        <w:rPr>
          <w:rFonts w:eastAsiaTheme="minorEastAsia"/>
          <w:b/>
        </w:rPr>
      </w:pPr>
      <w:r w:rsidRPr="00A034FC">
        <w:rPr>
          <w:rFonts w:eastAsiaTheme="minorEastAsia"/>
          <w:b/>
        </w:rPr>
        <w:t>Защита растений</w:t>
      </w:r>
      <w:r>
        <w:rPr>
          <w:rFonts w:eastAsiaTheme="minorEastAsia"/>
          <w:b/>
        </w:rPr>
        <w:t>……………………………………………………………………………………….. 3</w:t>
      </w:r>
    </w:p>
    <w:p w:rsidR="00A535C3" w:rsidRDefault="00510111" w:rsidP="00500D1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5" w:history="1">
        <w:r w:rsidR="00A535C3" w:rsidRPr="001A59FD">
          <w:rPr>
            <w:rStyle w:val="ac"/>
            <w:noProof/>
          </w:rPr>
          <w:t>Животноводство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6" w:history="1">
        <w:r w:rsidR="00A535C3" w:rsidRPr="001A59FD">
          <w:rPr>
            <w:rStyle w:val="ac"/>
            <w:noProof/>
          </w:rPr>
          <w:t>Ветеринария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7" w:history="1">
        <w:r w:rsidR="00A535C3" w:rsidRPr="001A59FD">
          <w:rPr>
            <w:rStyle w:val="ac"/>
            <w:noProof/>
          </w:rPr>
          <w:t>Охота и охотничье хозяйство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8" w:history="1">
        <w:r w:rsidR="00A535C3" w:rsidRPr="001A59FD">
          <w:rPr>
            <w:rStyle w:val="ac"/>
            <w:noProof/>
          </w:rPr>
          <w:t>Механизация и электрификация сельского хозяйства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29" w:history="1">
        <w:r w:rsidR="00A535C3" w:rsidRPr="001A59FD">
          <w:rPr>
            <w:rStyle w:val="ac"/>
            <w:noProof/>
          </w:rPr>
          <w:t>Экономика сельского хозяйства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30" w:history="1">
        <w:r w:rsidR="00A535C3" w:rsidRPr="001A59FD">
          <w:rPr>
            <w:rStyle w:val="ac"/>
            <w:noProof/>
          </w:rPr>
          <w:t>Охрана окружающей среды в сельском хозяйстве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31" w:history="1">
        <w:r w:rsidR="00A535C3" w:rsidRPr="001A59FD">
          <w:rPr>
            <w:rStyle w:val="ac"/>
            <w:noProof/>
          </w:rPr>
          <w:t>Рыбное хозяйство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32" w:history="1">
        <w:r w:rsidR="00A535C3" w:rsidRPr="001A59FD">
          <w:rPr>
            <w:rStyle w:val="ac"/>
            <w:noProof/>
          </w:rPr>
          <w:t>Общественные науки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33" w:history="1">
        <w:r w:rsidR="00A535C3" w:rsidRPr="001A59FD">
          <w:rPr>
            <w:rStyle w:val="ac"/>
            <w:noProof/>
          </w:rPr>
          <w:t>Науковедение. Информатика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535C3" w:rsidRDefault="0051011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5534" w:history="1">
        <w:r w:rsidR="00A535C3" w:rsidRPr="001A59FD">
          <w:rPr>
            <w:rStyle w:val="ac"/>
            <w:noProof/>
          </w:rPr>
          <w:t>ТЕКУЩЕЕ ЗАКОНОДАТЕЛЬСТВО: КРАТКИЙ ОБЗОР</w:t>
        </w:r>
        <w:r w:rsidR="00A535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535C3">
          <w:rPr>
            <w:noProof/>
            <w:webHidden/>
          </w:rPr>
          <w:instrText xml:space="preserve"> PAGEREF _Toc525045534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535C3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510111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B93D5E" w:rsidRPr="00B93D5E" w:rsidRDefault="00B93D5E" w:rsidP="00B93D5E">
      <w:pPr>
        <w:pStyle w:val="1"/>
      </w:pPr>
      <w:bookmarkStart w:id="34" w:name="_Toc525045519"/>
      <w:r w:rsidRPr="00B93D5E">
        <w:lastRenderedPageBreak/>
        <w:t>НОВЫЕ ПОСТУПЛЕНИЯ</w:t>
      </w:r>
      <w:bookmarkEnd w:id="34"/>
    </w:p>
    <w:p w:rsidR="00B93D5E" w:rsidRPr="00B93D5E" w:rsidRDefault="00B93D5E" w:rsidP="00B93D5E">
      <w:pPr>
        <w:pStyle w:val="1"/>
      </w:pPr>
      <w:bookmarkStart w:id="35" w:name="_Toc525045520"/>
      <w:r w:rsidRPr="00B93D5E">
        <w:t>Сельское хозяйство</w:t>
      </w:r>
      <w:bookmarkEnd w:id="35"/>
    </w:p>
    <w:p w:rsidR="00B93D5E" w:rsidRPr="00B93D5E" w:rsidRDefault="00B93D5E" w:rsidP="00B93D5E">
      <w:pPr>
        <w:pStyle w:val="2"/>
      </w:pPr>
      <w:bookmarkStart w:id="36" w:name="_Toc525045521"/>
      <w:r w:rsidRPr="00B93D5E">
        <w:t>Общие вопросы сельского хозяйства</w:t>
      </w:r>
      <w:bookmarkEnd w:id="36"/>
    </w:p>
    <w:p w:rsidR="00B93D5E" w:rsidRPr="00B93D5E" w:rsidRDefault="00B93D5E" w:rsidP="00B93D5E">
      <w:pPr>
        <w:pStyle w:val="10"/>
      </w:pPr>
      <w:r w:rsidRPr="00B93D5E">
        <w:rPr>
          <w:b/>
        </w:rPr>
        <w:t xml:space="preserve">1.  Волкова  Т. С. </w:t>
      </w:r>
      <w:r w:rsidRPr="00B93D5E">
        <w:t>Проблемы институционального оформления высшего аграрного образования в Прикамье : монография/ Т. С. Волкова,  Ю. Б. Шувалова,  О. В. Ярома; М-во сел. хоз-ва Рос. Фед</w:t>
      </w:r>
      <w:r w:rsidRPr="00B93D5E">
        <w:t>е</w:t>
      </w:r>
      <w:r w:rsidRPr="00B93D5E">
        <w:t>рации,  Перм. гос. с.-х. акад. им. Д. Н. Прянишникова. –Пермь: Прокрость,  2018. –314 с.: ил.; 21 см + Прил.: с. 184–314. –Библиогр.: с. 170–179 (34 назв.). (Шифр Г2018–608)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10"/>
      </w:pPr>
      <w:r w:rsidRPr="00B93D5E">
        <w:rPr>
          <w:b/>
        </w:rPr>
        <w:t>2. </w:t>
      </w:r>
      <w:r w:rsidRPr="00B93D5E">
        <w:t xml:space="preserve">  Монография к 55-летию деятельности ООО "Научно-производственный институт "Биопр</w:t>
      </w:r>
      <w:r w:rsidRPr="00B93D5E">
        <w:t>е</w:t>
      </w:r>
      <w:r w:rsidRPr="00B93D5E">
        <w:t>параты""/ [Р. П. Ибатуллина,  Ф. К. Алимова,  Ю. В. Еров и др. ; под ред. Р. П. Ибатуллиной]. –Казань: [Центр инновационных технологий],  2017. –119 с.: ил.,  цв. ил.; 30 см. –Библиогр.: с. 116–117. (Шифр Е2018–184)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10"/>
      </w:pPr>
      <w:r w:rsidRPr="00B93D5E">
        <w:rPr>
          <w:b/>
        </w:rPr>
        <w:t>3. </w:t>
      </w:r>
      <w:r w:rsidRPr="00B93D5E">
        <w:t xml:space="preserve">  Проблемы и перспективы развития АПК региона : материалы Краевой студенческой научно-практической конференции (Пермь,  21–23 ноября 2017 года)/ М-во сел. хоз-ва Рос. Федерации,  Перм. гос. аграр.-технол. ун</w:t>
      </w:r>
      <w:r w:rsidRPr="00B93D5E">
        <w:noBreakHyphen/>
        <w:t>т им. Д. Н. Прянишникова; [науч. редкол.: О. В. Тупицына и др.]. –Пермь: Прокростъ,  2018. –206 с.: ил.; 29 см. –Библиогр. в конце ст.. (Шифр Е2018–180)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"/>
      </w:pPr>
      <w:bookmarkStart w:id="37" w:name="_Toc525045522"/>
      <w:r w:rsidRPr="00B93D5E">
        <w:t>Почвоведение</w:t>
      </w:r>
      <w:bookmarkEnd w:id="37"/>
    </w:p>
    <w:p w:rsidR="00B93D5E" w:rsidRPr="00B93D5E" w:rsidRDefault="00B93D5E" w:rsidP="00B93D5E">
      <w:pPr>
        <w:pStyle w:val="10"/>
      </w:pPr>
      <w:r w:rsidRPr="00B93D5E">
        <w:rPr>
          <w:b/>
        </w:rPr>
        <w:t>4. </w:t>
      </w:r>
      <w:r w:rsidRPr="00B93D5E">
        <w:t xml:space="preserve">  Агроэкологическая оценка физических и биологических свойств почв Среднего Пово</w:t>
      </w:r>
      <w:r w:rsidRPr="00B93D5E">
        <w:t>л</w:t>
      </w:r>
      <w:r w:rsidRPr="00B93D5E">
        <w:t>жья/ А. Х. Куликова,  Н. Г. Захаров,  А. В. Карпов [и др.]; М-во сел. хоз-ва Рос. Федерации,  Ульян. гос. аграр. ун</w:t>
      </w:r>
      <w:r w:rsidRPr="00B93D5E">
        <w:noBreakHyphen/>
        <w:t>т им. П. А. Столыпина. –Ульяновск: УлГАУ,  2017. –244 с.: ил.; 21 см + Прил.: с. 219–242. –Библиогр.: с. 199–217 (179 назв.). (Шифр Г2018–616)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10"/>
      </w:pPr>
      <w:r w:rsidRPr="00B93D5E">
        <w:rPr>
          <w:b/>
        </w:rPr>
        <w:t xml:space="preserve">5.  Водяницкий  Ю. Н. </w:t>
      </w:r>
      <w:r w:rsidRPr="00B93D5E">
        <w:t>Кислород в твердой фазе почв/ Ю. Н. Водяницкий; Моск. гос. ун</w:t>
      </w:r>
      <w:r w:rsidRPr="00B93D5E">
        <w:noBreakHyphen/>
        <w:t>т им. М. В. Ломоносова. –Москва: [АПР],  2018. –76 с.: табл.; 21 см. –Библиогр.: с. 70–75. (Шифр Г2018–625)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10"/>
      </w:pPr>
      <w:r w:rsidRPr="00B93D5E">
        <w:rPr>
          <w:b/>
        </w:rPr>
        <w:t xml:space="preserve">6.  Кисленко  В. Н. </w:t>
      </w:r>
      <w:r w:rsidRPr="00B93D5E">
        <w:t>Адсорбция бактерий почвой и ее эпидемиологическое значение : моногр</w:t>
      </w:r>
      <w:r w:rsidRPr="00B93D5E">
        <w:t>а</w:t>
      </w:r>
      <w:r w:rsidRPr="00B93D5E">
        <w:t>фия/ В. Н. Кисленко. –Москва: ИНФРА-М,  2018. –156 с.: ил.; 22 см + Прил.: с. 138–154. –(Научная мысль Микробиология). –Библиогр.: с. 115–137 (361 назв.). (Шифр Г2018–631)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10"/>
      </w:pPr>
      <w:r w:rsidRPr="00B93D5E">
        <w:rPr>
          <w:b/>
        </w:rPr>
        <w:t xml:space="preserve">7.  Терещенко  Н. Н. </w:t>
      </w:r>
      <w:r w:rsidRPr="00B93D5E">
        <w:t>Современные методы оценки микробиологических свойств и экологич</w:t>
      </w:r>
      <w:r w:rsidRPr="00B93D5E">
        <w:t>е</w:t>
      </w:r>
      <w:r w:rsidRPr="00B93D5E">
        <w:t>ского статуса почвы : практикум/ Н. Н. Терещенко,  Е. Е. Акимова,  О. М. Минаева; М-во образов</w:t>
      </w:r>
      <w:r w:rsidRPr="00B93D5E">
        <w:t>а</w:t>
      </w:r>
      <w:r w:rsidRPr="00B93D5E">
        <w:t>ния и науки Рос. Федерации,  Нац. исслед. Том. гос. ун</w:t>
      </w:r>
      <w:r w:rsidRPr="00B93D5E">
        <w:noBreakHyphen/>
        <w:t>т,  Ин</w:t>
      </w:r>
      <w:r w:rsidRPr="00B93D5E">
        <w:noBreakHyphen/>
        <w:t>т биологии,  экологии,  почвоведения,  сел. и лесного хоз-ва. –Томск: Изд. дом ТГУ,  2017. –150 с.: ил.,  цв. ил.; 20 см + Прил.: с. 139–150. –Библиогр.: с. 137–138 (27 назв.). (Шифр Г2018–627)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"/>
      </w:pPr>
      <w:bookmarkStart w:id="38" w:name="_Toc525045523"/>
      <w:r w:rsidRPr="00B93D5E">
        <w:t>Земледелие</w:t>
      </w:r>
      <w:bookmarkEnd w:id="38"/>
    </w:p>
    <w:p w:rsidR="00B93D5E" w:rsidRPr="00B93D5E" w:rsidRDefault="00B93D5E" w:rsidP="00B93D5E">
      <w:pPr>
        <w:pStyle w:val="10"/>
      </w:pPr>
      <w:r w:rsidRPr="00B93D5E">
        <w:rPr>
          <w:b/>
        </w:rPr>
        <w:t xml:space="preserve">8.  Барабанов  А. Т. </w:t>
      </w:r>
      <w:r w:rsidRPr="00B93D5E">
        <w:t>Эрозионно-гидрологическая оценка взаимодействия природных и антроп</w:t>
      </w:r>
      <w:r w:rsidRPr="00B93D5E">
        <w:t>о</w:t>
      </w:r>
      <w:r w:rsidRPr="00B93D5E">
        <w:t>генных факторов формирования поверхностного стока талых вод и адаптивно-ландшафтное земл</w:t>
      </w:r>
      <w:r w:rsidRPr="00B93D5E">
        <w:t>е</w:t>
      </w:r>
      <w:r w:rsidRPr="00B93D5E">
        <w:t>делие/ А. Т. Барабанов; [Федер. науч. центр агроэкологии,  комплекс. мелиораций и защит. лесора</w:t>
      </w:r>
      <w:r w:rsidRPr="00B93D5E">
        <w:t>з</w:t>
      </w:r>
      <w:r w:rsidRPr="00B93D5E">
        <w:t>ведения Рос. акад. наук]. –Волгоград: ФНЦ агроэкологии РАН,  2017. –187 с.: ил.,  цв. ил.; 20 см. –Библиогр.: с. 177–185 (134 назв.). (Шифр Г2018–624)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"/>
      </w:pPr>
      <w:bookmarkStart w:id="39" w:name="_Toc525045524"/>
      <w:r w:rsidRPr="00B93D5E">
        <w:t>Растениеводство</w:t>
      </w:r>
      <w:bookmarkEnd w:id="39"/>
    </w:p>
    <w:p w:rsidR="00B93D5E" w:rsidRPr="00B93D5E" w:rsidRDefault="00A034FC" w:rsidP="00B93D5E">
      <w:pPr>
        <w:pStyle w:val="20"/>
      </w:pPr>
      <w:r>
        <w:rPr>
          <w:b/>
        </w:rPr>
        <w:t>9</w:t>
      </w:r>
      <w:r w:rsidR="00B93D5E" w:rsidRPr="00B93D5E">
        <w:rPr>
          <w:b/>
        </w:rPr>
        <w:t>. </w:t>
      </w:r>
      <w:r w:rsidR="00B93D5E" w:rsidRPr="00B93D5E">
        <w:t xml:space="preserve">  Зернобобовые культуры,  развивающееся направление в России : второй международный ф</w:t>
      </w:r>
      <w:r w:rsidR="00B93D5E" w:rsidRPr="00B93D5E">
        <w:t>о</w:t>
      </w:r>
      <w:r w:rsidR="00B93D5E" w:rsidRPr="00B93D5E">
        <w:t>рум,  17июля-20 июля 2018 г./ М-во сел. хоз-ва Рос. Федерации,  М-во сел. хоз-ва и продовольс</w:t>
      </w:r>
      <w:r w:rsidR="00B93D5E" w:rsidRPr="00B93D5E">
        <w:t>т</w:t>
      </w:r>
      <w:r w:rsidR="00B93D5E" w:rsidRPr="00B93D5E">
        <w:t>вия Омской обл.,  Омский гос. аграр. ун</w:t>
      </w:r>
      <w:r w:rsidR="00B93D5E" w:rsidRPr="00B93D5E">
        <w:noBreakHyphen/>
        <w:t>т им. П. А. Столыпина,  Омский аграр. науч. центр,  Северо-</w:t>
      </w:r>
      <w:r w:rsidR="00B93D5E" w:rsidRPr="00B93D5E">
        <w:lastRenderedPageBreak/>
        <w:t>Казахст. гос. ун</w:t>
      </w:r>
      <w:r w:rsidR="00B93D5E" w:rsidRPr="00B93D5E">
        <w:noBreakHyphen/>
        <w:t>т им. М. Козыбаева.; ред.: Н. Г. Казыдуб,  Л. В. Омельянюк,  Е. В. Некрасова. –Омск: [Изд-во ОмГАУ],  2018. –206 с.: ил.; 20 см. –Библиогр. в конце ст.. (Шифр Г2018–620)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>1</w:t>
      </w:r>
      <w:r w:rsidR="00A034FC">
        <w:rPr>
          <w:b/>
        </w:rPr>
        <w:t>0</w:t>
      </w:r>
      <w:r w:rsidRPr="00B93D5E">
        <w:rPr>
          <w:b/>
        </w:rPr>
        <w:t>. </w:t>
      </w:r>
      <w:r w:rsidRPr="00B93D5E">
        <w:t xml:space="preserve">  Объединенное научное мероприятие "День поля" в рамках КПНИ ФАНО России "Развитие селекции и семеноводства картофеля" и научная конференция "Теоретические основы и прикладные исследования в селекции и семеноводстве картофеля" : тезисы докладов научной конференции,  1–5 августа 2018 года,  Новосибирск</w:t>
      </w:r>
      <w:r w:rsidR="00A034FC">
        <w:t xml:space="preserve"> </w:t>
      </w:r>
      <w:r w:rsidRPr="00B93D5E">
        <w:t>/ Федер. исслед. центр Ин</w:t>
      </w:r>
      <w:r w:rsidRPr="00B93D5E">
        <w:noBreakHyphen/>
        <w:t>т цитологии и генетики Сиб. отд-ния Рос. акад. наук; [орг. ком.: С. В. Зубова и др.]. </w:t>
      </w:r>
      <w:proofErr w:type="gramStart"/>
      <w:r w:rsidRPr="00B93D5E">
        <w:t>–Н</w:t>
      </w:r>
      <w:proofErr w:type="gramEnd"/>
      <w:r w:rsidRPr="00B93D5E">
        <w:t>овосибирск: [ИЦиГ СО РАН],  2018. –40 с.: ил.; 26 назв.. –Библиогр. в конце ст. – Алф. указ.: с. 40. (Шифр Д2018–53)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>1</w:t>
      </w:r>
      <w:r w:rsidR="00A034FC">
        <w:rPr>
          <w:b/>
        </w:rPr>
        <w:t>1</w:t>
      </w:r>
      <w:r w:rsidRPr="00B93D5E">
        <w:rPr>
          <w:b/>
        </w:rPr>
        <w:t xml:space="preserve">.  Папонов  А. Н. </w:t>
      </w:r>
      <w:r w:rsidRPr="00B93D5E">
        <w:t>Династия плодоовощеводов Папоновых : мемуары/ А. Н. Папонов; М-во сел. хоз-ва Рос. Федерации,  Перм. гос. аграр.-технол. ун</w:t>
      </w:r>
      <w:r w:rsidRPr="00B93D5E">
        <w:noBreakHyphen/>
        <w:t>т им. Д. Н. Прянишникова. –Пермь: Прокростъ,  2018. –132 с.; 21 см. –Науч. тр. Н. В. Папонова,  лит. о нем : с. 128–130. – Основные науч. работы  М. С. Щенковой : с. 132. (Шифр Г2018–623)</w:t>
      </w:r>
    </w:p>
    <w:p w:rsidR="00B93D5E" w:rsidRPr="00B93D5E" w:rsidRDefault="00B93D5E" w:rsidP="00B93D5E">
      <w:pPr>
        <w:pStyle w:val="a7"/>
      </w:pPr>
      <w:r w:rsidRPr="00B93D5E">
        <w:t>Экземпляры: всего: 1 - 102АБ(1)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>1</w:t>
      </w:r>
      <w:r w:rsidR="00A034FC">
        <w:rPr>
          <w:b/>
        </w:rPr>
        <w:t>2</w:t>
      </w:r>
      <w:r w:rsidRPr="00B93D5E">
        <w:rPr>
          <w:b/>
        </w:rPr>
        <w:t xml:space="preserve">.  Федоров  А. В. </w:t>
      </w:r>
      <w:r w:rsidRPr="00B93D5E">
        <w:t>Биологические и технологические основы применения прививки при выр</w:t>
      </w:r>
      <w:r w:rsidRPr="00B93D5E">
        <w:t>а</w:t>
      </w:r>
      <w:r w:rsidRPr="00B93D5E">
        <w:t>щивании тыквенных культур в сооружениях защищенного грунта : монография/ А. В. Федоров,  О. А. Ардашева; Рос. акад. наук,  Урал. отд-ние,  Удмурт. науч. центр. –Ижевск: [Шелест],  2017. –259 с.: ил.; 21 см. –Библиогр.: с. 222–257 . (Шифр Г2018–630)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>1</w:t>
      </w:r>
      <w:r w:rsidR="00A034FC">
        <w:rPr>
          <w:b/>
        </w:rPr>
        <w:t>3</w:t>
      </w:r>
      <w:r w:rsidRPr="00B93D5E">
        <w:rPr>
          <w:b/>
        </w:rPr>
        <w:t xml:space="preserve">.  Федоров  А. В. </w:t>
      </w:r>
      <w:r w:rsidRPr="00B93D5E">
        <w:t>Фундаментальные основы использования прививки в роде Pinus в целях и</w:t>
      </w:r>
      <w:r w:rsidRPr="00B93D5E">
        <w:t>н</w:t>
      </w:r>
      <w:r w:rsidRPr="00B93D5E">
        <w:t>тродукции и сохранения биоразнообразия/ А. В. Федоров,  Д. А. Зорин; Рос. акад. наук,  Урал. отд-ние,  Удмурт. науч. центр. –Ижевск: [Шелест],  2017. –91 с.: ил.; 21 см. –Библиогр.: с. 69–82. (Шифр Г2018–619)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>1</w:t>
      </w:r>
      <w:r w:rsidR="00A034FC">
        <w:rPr>
          <w:b/>
        </w:rPr>
        <w:t>4</w:t>
      </w:r>
      <w:r w:rsidRPr="00B93D5E">
        <w:rPr>
          <w:b/>
        </w:rPr>
        <w:t xml:space="preserve">.  Цаценко  Л. В. </w:t>
      </w:r>
      <w:r w:rsidRPr="00B93D5E">
        <w:t>Методология научной агрономии : учебное пособие/ Л. В. Цаценко; М-во сел. хоз-ва Рос. Федерации,  Куб. гос. аграр. ун</w:t>
      </w:r>
      <w:r w:rsidRPr="00B93D5E">
        <w:noBreakHyphen/>
        <w:t>т им. И. Т. Трубилина. –Краснодар: КубГАУ,  2018. –102 с.: ил.; 20 см. –Библиогр.: с. 98–99 (15 назв.). (Шифр Г2018–617)</w:t>
      </w:r>
    </w:p>
    <w:p w:rsidR="00A034FC" w:rsidRDefault="00B93D5E" w:rsidP="00A034FC">
      <w:pPr>
        <w:pStyle w:val="a7"/>
        <w:rPr>
          <w:sz w:val="26"/>
          <w:szCs w:val="26"/>
        </w:rPr>
      </w:pPr>
      <w:r w:rsidRPr="00B93D5E">
        <w:t>Экземпляры: всего: 1 - 102КХ(1)</w:t>
      </w:r>
    </w:p>
    <w:p w:rsidR="00A034FC" w:rsidRDefault="00A034FC" w:rsidP="00A034FC">
      <w:pPr>
        <w:jc w:val="center"/>
        <w:rPr>
          <w:b/>
          <w:sz w:val="26"/>
          <w:szCs w:val="26"/>
        </w:rPr>
      </w:pPr>
      <w:r w:rsidRPr="00A034FC">
        <w:rPr>
          <w:b/>
          <w:sz w:val="26"/>
          <w:szCs w:val="26"/>
        </w:rPr>
        <w:t>Защита растений</w:t>
      </w:r>
    </w:p>
    <w:p w:rsidR="00A034FC" w:rsidRPr="00A034FC" w:rsidRDefault="00A034FC" w:rsidP="00A034FC">
      <w:pPr>
        <w:pStyle w:val="10"/>
      </w:pPr>
      <w:r>
        <w:rPr>
          <w:b/>
        </w:rPr>
        <w:t>15</w:t>
      </w:r>
      <w:r w:rsidRPr="00B93D5E">
        <w:rPr>
          <w:b/>
        </w:rPr>
        <w:t xml:space="preserve">. Зейналов  А. С. </w:t>
      </w:r>
      <w:r w:rsidRPr="00B93D5E">
        <w:t>Основные вредители и болезни плодовых культур и системы мероприятий по ограничению их вредоносности/ А. С. Зейналов. </w:t>
      </w:r>
      <w:proofErr w:type="gramStart"/>
      <w:r w:rsidRPr="00B93D5E">
        <w:t>–М</w:t>
      </w:r>
      <w:proofErr w:type="gramEnd"/>
      <w:r w:rsidRPr="00B93D5E">
        <w:t>осква: Агролига России,  2018. –194 с.: цв. ил.; 23 см. </w:t>
      </w:r>
      <w:proofErr w:type="gramStart"/>
      <w:r w:rsidRPr="00B93D5E">
        <w:t>–(</w:t>
      </w:r>
      <w:proofErr w:type="gramEnd"/>
      <w:r w:rsidRPr="00B93D5E">
        <w:t>Современное сельское хозяйство России). –Библиогр.: с. 185–194 (130 назв.). (Шифр Д2018–52)</w:t>
      </w:r>
      <w:r>
        <w:t xml:space="preserve"> </w:t>
      </w:r>
      <w:r w:rsidRPr="00B93D5E">
        <w:t>Экземпляры: всего: 1 - 102КХ(1)</w:t>
      </w:r>
    </w:p>
    <w:p w:rsidR="00B93D5E" w:rsidRPr="00B93D5E" w:rsidRDefault="00B93D5E" w:rsidP="00B93D5E">
      <w:pPr>
        <w:pStyle w:val="2"/>
      </w:pPr>
      <w:bookmarkStart w:id="40" w:name="_Toc525045525"/>
      <w:r w:rsidRPr="00B93D5E">
        <w:t>Животноводство</w:t>
      </w:r>
      <w:bookmarkEnd w:id="40"/>
    </w:p>
    <w:p w:rsidR="00B93D5E" w:rsidRPr="00B93D5E" w:rsidRDefault="00B93D5E" w:rsidP="00B93D5E">
      <w:pPr>
        <w:pStyle w:val="20"/>
      </w:pPr>
      <w:r w:rsidRPr="00B93D5E">
        <w:rPr>
          <w:b/>
        </w:rPr>
        <w:t xml:space="preserve">16.  Алексеев  И. А. </w:t>
      </w:r>
      <w:r w:rsidRPr="00B93D5E">
        <w:t>Гигиена выращивания телят с применением аэроионизации и ароматич</w:t>
      </w:r>
      <w:r w:rsidRPr="00B93D5E">
        <w:t>е</w:t>
      </w:r>
      <w:r w:rsidRPr="00B93D5E">
        <w:t>ских масел/ И. А. Алексеев; М-во сел. хоз-ва Рос. Федерации,  Чуваш. гос. с.-х. акад.. –Чебоксары: [ЧГСХА],  2018. –132 с.: табл.; 20 см. –Библиогр.: с. 119–132 (155 назв.). (Шифр Г2018–626)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>17. </w:t>
      </w:r>
      <w:r w:rsidRPr="00B93D5E">
        <w:t xml:space="preserve">  Атлас по анатомии домашнего яка (Poephagus grunniens)/ [К. А. Васильев,  А. В. Марышев,  М. Б. Малакшинов и др. ; науч. ред. д-р ветеринар. наук,  проф. К. А. Васильев]; М-во сел. хоз-ва и продовольствия Рос. Федерации,  Бурят. гос. с.-х. акад. им. В. Р. Филиппова. –Улан-Удэ: Изд-во БГСХА,  2002. –109 с.: ил.; 29 см. (Шифр Е2018–183)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 xml:space="preserve">18.  Быданцева  Е. Н. </w:t>
      </w:r>
      <w:r w:rsidRPr="00B93D5E">
        <w:t>Частная зоотехния : учебно-методическое пособие/ Е. Н. Быданцева,  О. С. Микрюкова; М-во сел. хоз-ва Рос. Федерации,  Перм. гос. аграр.-технол. ун</w:t>
      </w:r>
      <w:r w:rsidRPr="00B93D5E">
        <w:noBreakHyphen/>
        <w:t>т им. Д. Н. Пряни</w:t>
      </w:r>
      <w:r w:rsidRPr="00B93D5E">
        <w:t>ш</w:t>
      </w:r>
      <w:r w:rsidRPr="00B93D5E">
        <w:t>никова. –Пермь: Прокростъ,  2018. –167 с.: ил.; 20 см + Прил.: с. 142–167. –Библиогр.: с. 140–141 (20 назв.),  165 (11 назв.). (Шифр Г2018–612)</w:t>
      </w:r>
    </w:p>
    <w:p w:rsidR="00B93D5E" w:rsidRPr="00B93D5E" w:rsidRDefault="00B93D5E" w:rsidP="00B93D5E">
      <w:pPr>
        <w:pStyle w:val="a7"/>
      </w:pPr>
      <w:r w:rsidRPr="00B93D5E">
        <w:t>Экземпляры: всего: 2 - 102КХ(2)</w:t>
      </w:r>
    </w:p>
    <w:p w:rsidR="00B93D5E" w:rsidRPr="00B93D5E" w:rsidRDefault="00B93D5E" w:rsidP="00B93D5E">
      <w:pPr>
        <w:pStyle w:val="20"/>
      </w:pPr>
      <w:r w:rsidRPr="00B93D5E">
        <w:rPr>
          <w:b/>
        </w:rPr>
        <w:t xml:space="preserve">19.  Лумбунов  С. Г. </w:t>
      </w:r>
      <w:r w:rsidRPr="00B93D5E">
        <w:t>Продуктивное долголетие коров симментальской породы в условиях Ре</w:t>
      </w:r>
      <w:r w:rsidRPr="00B93D5E">
        <w:t>с</w:t>
      </w:r>
      <w:r w:rsidRPr="00B93D5E">
        <w:t>публики Бурятия/ С. Г. Лумбунов,  О. П. Нимаева,  С. Б. Ешижамсоева; М-во сел. хоз-ва Рос. Федер</w:t>
      </w:r>
      <w:r w:rsidRPr="00B93D5E">
        <w:t>а</w:t>
      </w:r>
      <w:r w:rsidRPr="00B93D5E">
        <w:t>ции,  Департамент науч.-технол. политики и образования,  Бурят. гос. с.-х. акад. им. В. Р. Филипп</w:t>
      </w:r>
      <w:r w:rsidRPr="00B93D5E">
        <w:t>о</w:t>
      </w:r>
      <w:r w:rsidRPr="00B93D5E">
        <w:t>ва. –Улан-Удэ: Изд-во БГСХА,  2017. –185 с.: ил.; 21 см + Прил.: с. 179–185. –Библиогр.: с. 159–178 (278 назв.). (Шифр Г2018–629)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B93D5E" w:rsidRPr="00B93D5E" w:rsidRDefault="00B93D5E" w:rsidP="00B93D5E">
      <w:pPr>
        <w:pStyle w:val="2"/>
      </w:pPr>
      <w:bookmarkStart w:id="41" w:name="_Toc525045526"/>
      <w:r w:rsidRPr="00B93D5E">
        <w:lastRenderedPageBreak/>
        <w:t>Ветеринария</w:t>
      </w:r>
      <w:bookmarkEnd w:id="41"/>
    </w:p>
    <w:p w:rsidR="00B93D5E" w:rsidRPr="00B93D5E" w:rsidRDefault="00B93D5E" w:rsidP="00B93D5E">
      <w:pPr>
        <w:pStyle w:val="20"/>
      </w:pPr>
      <w:r w:rsidRPr="00B93D5E">
        <w:rPr>
          <w:b/>
        </w:rPr>
        <w:t xml:space="preserve">20.  Никулина  Н. Б. </w:t>
      </w:r>
      <w:r w:rsidRPr="00B93D5E">
        <w:t>Неспецифическая бронхопневмония телят : учебное пособие/ Н. Б. Ник</w:t>
      </w:r>
      <w:r w:rsidRPr="00B93D5E">
        <w:t>у</w:t>
      </w:r>
      <w:r w:rsidRPr="00B93D5E">
        <w:t>лина,  С. В. Гурова,  В. М. Аксенова; М-во сел. хоз-ва Рос. Федерации,  Перм. гос. аграр.-технол. ун</w:t>
      </w:r>
      <w:r w:rsidRPr="00B93D5E">
        <w:noBreakHyphen/>
        <w:t>т им. Д. Н. Прянишникова. –Пермь: Прокростъ,  2017. –72 с.: ил.; 20 см + Прил.: с. 71–72. –Библиогр.: с. 63–70 (86 назв.). (Шифр Г2018–632)</w:t>
      </w:r>
    </w:p>
    <w:p w:rsidR="00B93D5E" w:rsidRPr="00B93D5E" w:rsidRDefault="00B93D5E" w:rsidP="00B93D5E">
      <w:pPr>
        <w:pStyle w:val="a7"/>
      </w:pPr>
      <w:r w:rsidRPr="00B93D5E">
        <w:t>Экземпляры: всего: 1 - 102КХ(1)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>21. </w:t>
      </w:r>
      <w:r w:rsidRPr="00864110">
        <w:t xml:space="preserve">  Современные аспекты ветеринарии и зоотехнии. Творческое наследие  В. К. Бириха (к 115-летию со дня рождения) : материалы Всероссийской научно-практической конференции (Пермь,  25 апреля 2018 года)/ М-во сел. хоз-ва Рос. Федерации,  Перм. гос. аграр.-технол. ун</w:t>
      </w:r>
      <w:r w:rsidRPr="00864110">
        <w:noBreakHyphen/>
        <w:t>т им. Д. Н. Пр</w:t>
      </w:r>
      <w:r w:rsidRPr="00864110">
        <w:t>я</w:t>
      </w:r>
      <w:r w:rsidRPr="00864110">
        <w:t>нишникова; [редкол.: И. С. Гордеева и др.]. –Пермь: Прокростъ,  2018. –120 с.: ил.; 29 см. –Библиогр. в конце ст.. (Шифр Е2018–182)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22.  Ханхасыков  С. П. </w:t>
      </w:r>
      <w:r w:rsidRPr="00864110">
        <w:t>Новообразования у собак и кошек в условиях Байкальского региона : монография/ С. П. Ханхасыков; М-во сел. хоз-ва Рос. Федерации,  Департамент науч.-технол. пол</w:t>
      </w:r>
      <w:r w:rsidRPr="00864110">
        <w:t>и</w:t>
      </w:r>
      <w:r w:rsidRPr="00864110">
        <w:t>тики и образования,  Бурят. гос. с.-х. акад. им. В. Р. Филиппова. –Улан-Удэ: Изд-во БГСХА,  2016. –127 с.: ил.; 21 см. –Библиогр.: с. 95–127 (387 назв.). (Шифр Г2018–628)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"/>
      </w:pPr>
      <w:bookmarkStart w:id="42" w:name="_Toc525045527"/>
      <w:r w:rsidRPr="00864110">
        <w:t>Охота и охотничье хозяйство</w:t>
      </w:r>
      <w:bookmarkEnd w:id="42"/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23.  Винобер  А. В. </w:t>
      </w:r>
      <w:r w:rsidRPr="00864110">
        <w:t>Апология охоты (краткий очерк философско-антропологической теории ох</w:t>
      </w:r>
      <w:r w:rsidRPr="00864110">
        <w:t>о</w:t>
      </w:r>
      <w:r w:rsidRPr="00864110">
        <w:t>ты)/ А. В. Винобер. –Иркутск: [Оттиск],  2016. –98 с.; 15 см. –(Библиотека биосферного хозяйства). –Библиогр.: с. 93–98 (54 назв.). (Шифр В2018–4)</w:t>
      </w:r>
    </w:p>
    <w:p w:rsidR="00864110" w:rsidRPr="00864110" w:rsidRDefault="00864110" w:rsidP="00864110">
      <w:pPr>
        <w:pStyle w:val="a7"/>
      </w:pPr>
      <w:r w:rsidRPr="00864110">
        <w:t>Экземпляры: всего: 1 - 102АБ(1)</w:t>
      </w:r>
    </w:p>
    <w:p w:rsidR="00864110" w:rsidRPr="00864110" w:rsidRDefault="00864110" w:rsidP="00864110">
      <w:pPr>
        <w:pStyle w:val="2"/>
      </w:pPr>
      <w:bookmarkStart w:id="43" w:name="_Toc525045528"/>
      <w:r w:rsidRPr="00864110">
        <w:t>Механизация и электрификация сельского хозяйства</w:t>
      </w:r>
      <w:bookmarkEnd w:id="43"/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24.  Вершинин  В. Н. </w:t>
      </w:r>
      <w:r w:rsidRPr="00864110">
        <w:t>Разработка операционной технологии выполнения механизированных р</w:t>
      </w:r>
      <w:r w:rsidRPr="00864110">
        <w:t>а</w:t>
      </w:r>
      <w:r w:rsidRPr="00864110">
        <w:t>бот : учебно-методическое пособие для самостоятельной работы по курсу "Производственная эк</w:t>
      </w:r>
      <w:r w:rsidRPr="00864110">
        <w:t>с</w:t>
      </w:r>
      <w:r w:rsidRPr="00864110">
        <w:t>плуатация машинно-тракторного парка",  направление 35.03.06 "Агроинженерия"/ В. Н. Вершинин; М-во сел. хоз-ва Рос. Федерации,  Волог. гос. молочнохоз. акад. им. Н. В. Верещагина,  Инженер. фак.,  Каф. "Техн. системы в агробизнесе". –Вологда; Молочное [Волог. обл.]: [Вологодская ГМХА],  2018. –103 с.: ил.; 21 см + Прил.: с. 62–103. –Библиогр.: с. 61 (16 назв.). (Шифр Г2018–622)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25.  Ляшук  В. В. </w:t>
      </w:r>
      <w:r w:rsidRPr="00864110">
        <w:t>Механизация растениеводства : методические указания/ В. В. Ляшук,  М. А. Мехедов; М-во сел. хоз-ва Рос. Федерации,  Рос. гос. аграр. ун</w:t>
      </w:r>
      <w:r w:rsidRPr="00864110">
        <w:noBreakHyphen/>
        <w:t>т – МСХА им. К. А. Тимирязева,  Фак. "Процессы и машины в агробизнесе". –Москва: Реарт,  2017. –48 с.: ил.; 21 см + Прил.: с. 29–48. –Библиогр.: с. 27–28. (Шифр Г2018–621)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26.  Манташов  А. Т. </w:t>
      </w:r>
      <w:r w:rsidRPr="00864110">
        <w:t>Теплотехника : сборник задач/ А. Т. Манташов; М-во сел. хоз-ва Рос. Ф</w:t>
      </w:r>
      <w:r w:rsidRPr="00864110">
        <w:t>е</w:t>
      </w:r>
      <w:r w:rsidRPr="00864110">
        <w:t>дерации,  Перм. гос. аграр.-технол. ун</w:t>
      </w:r>
      <w:r w:rsidRPr="00864110">
        <w:noBreakHyphen/>
        <w:t>т им. Д. Н. Прянишникова. –Пермь: Прокростъ,  2018. –108 с.: ил.; 21 см + Прил.: с. 82–108. –Библиогр.: с. 81. (Шифр Г2018–613)</w:t>
      </w:r>
    </w:p>
    <w:p w:rsidR="00864110" w:rsidRPr="00864110" w:rsidRDefault="00864110" w:rsidP="00864110">
      <w:pPr>
        <w:pStyle w:val="a7"/>
      </w:pPr>
      <w:r w:rsidRPr="00864110">
        <w:t>Экземпляры: всего: 1 - 102АБ(1)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>27. </w:t>
      </w:r>
      <w:r w:rsidRPr="00864110">
        <w:t xml:space="preserve">  Методические рекомендации по приему экзаменов на право управления самоходными м</w:t>
      </w:r>
      <w:r w:rsidRPr="00864110">
        <w:t>а</w:t>
      </w:r>
      <w:r w:rsidRPr="00864110">
        <w:t>шинами/ М-во сел. хоз-ва Рос. Федерации; [сост.: С. Ю. Дрямов и др.]. –Москва: [Росинформагр</w:t>
      </w:r>
      <w:r w:rsidRPr="00864110">
        <w:t>о</w:t>
      </w:r>
      <w:r w:rsidRPr="00864110">
        <w:t>тех],  2017. –131 с.: ил.; 20 см + Прил.: с. 51–129. (Шифр Г2018–522)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28.  Прядкин  В. И. </w:t>
      </w:r>
      <w:r w:rsidRPr="00864110">
        <w:t>Мобильные средства химизации грузоподъемностью  1... 2 т. на шинах сверхнизкого давления : монография/ В. И. Прядкин; М-во образования и науки Рос. Федерации,  Воронеж. гос. лесотехн. ун</w:t>
      </w:r>
      <w:r w:rsidRPr="00864110">
        <w:noBreakHyphen/>
        <w:t>т им. Г. Ф. Морозова. –Воронеж: [ВГЛТУ],  2017. –182 с.: ил.,  цв. ил.; 22 см. –Библиогр.: с. 163–182 (175 назв.). (Шифр Г2018–618)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29.  Щербаков  Ю. В. </w:t>
      </w:r>
      <w:r w:rsidRPr="00864110">
        <w:t>Современные способы восстановления и упрочнения деталей : учебное пособие по направлению подготовки "Технологии,  средства механизации и энергетическое оборуд</w:t>
      </w:r>
      <w:r w:rsidRPr="00864110">
        <w:t>о</w:t>
      </w:r>
      <w:r w:rsidRPr="00864110">
        <w:t>вание"/ Ю. В. Щербаков,  А. М. Кашфуллин; М-во сел. хоз-ва Рос. Федерации,  Перм. гос. аграр.-технол. ун</w:t>
      </w:r>
      <w:r w:rsidRPr="00864110">
        <w:noBreakHyphen/>
        <w:t>т им. Д. Н. Прянишникова. –Пермь: Прокростъ,  2018. –191 с.: ил.; 22 см. –Библиогр.: с. 191 (17 назв.). (Шифр Г2018–611)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2"/>
      </w:pPr>
      <w:bookmarkStart w:id="44" w:name="_Toc525045529"/>
      <w:r w:rsidRPr="00864110">
        <w:lastRenderedPageBreak/>
        <w:t>Экономика сельского хозяйства</w:t>
      </w:r>
      <w:bookmarkEnd w:id="44"/>
    </w:p>
    <w:p w:rsidR="00864110" w:rsidRPr="00864110" w:rsidRDefault="00864110" w:rsidP="00864110">
      <w:pPr>
        <w:pStyle w:val="20"/>
      </w:pPr>
      <w:r w:rsidRPr="00864110">
        <w:rPr>
          <w:b/>
        </w:rPr>
        <w:t>30. </w:t>
      </w:r>
      <w:r w:rsidRPr="00864110">
        <w:t xml:space="preserve">  Светлакова Нина Алексеевна,  доктор экономических наук,  профессор : биобиблиогр</w:t>
      </w:r>
      <w:r w:rsidRPr="00864110">
        <w:t>а</w:t>
      </w:r>
      <w:r w:rsidRPr="00864110">
        <w:t>фия/ М-во сел. хоз-ва Рос. Федерации,  Перм. гос. аграр.-технол. ун</w:t>
      </w:r>
      <w:r w:rsidRPr="00864110">
        <w:noBreakHyphen/>
        <w:t>т им. Д. Н. Прянишникова; [сост.: Э. Х. Иманова и др.]. –Пермь: Прокростъ,  2018. –55 с.: портр.; 21 см. –(Ученые Пермского государственного аграрно-технологического университета имени академика  Д. Н. Прянишникова). –Указ. фамилий авт.: 38–41. – Указ. загл.: с. 42–54. (Шифр Г2018–609)</w:t>
      </w:r>
    </w:p>
    <w:p w:rsidR="00864110" w:rsidRPr="00864110" w:rsidRDefault="00864110" w:rsidP="00864110">
      <w:pPr>
        <w:pStyle w:val="a7"/>
      </w:pPr>
      <w:r w:rsidRPr="00864110">
        <w:t>Экземпляры: всего: 1 - 102СЗ(1)</w:t>
      </w:r>
    </w:p>
    <w:p w:rsidR="00864110" w:rsidRPr="00864110" w:rsidRDefault="00864110" w:rsidP="00864110">
      <w:pPr>
        <w:pStyle w:val="2"/>
      </w:pPr>
      <w:bookmarkStart w:id="45" w:name="_Toc525045530"/>
      <w:r w:rsidRPr="00864110">
        <w:t>Охрана окружающей среды в сельском хозяйстве</w:t>
      </w:r>
      <w:bookmarkEnd w:id="45"/>
    </w:p>
    <w:p w:rsidR="00864110" w:rsidRPr="00864110" w:rsidRDefault="00864110" w:rsidP="00864110">
      <w:pPr>
        <w:pStyle w:val="20"/>
      </w:pPr>
      <w:r w:rsidRPr="00864110">
        <w:rPr>
          <w:b/>
        </w:rPr>
        <w:t xml:space="preserve">31.  Лихачёв  С. В. </w:t>
      </w:r>
      <w:r w:rsidRPr="00864110">
        <w:t>Экологические и биологические аспекты природопользования : учебное п</w:t>
      </w:r>
      <w:r w:rsidRPr="00864110">
        <w:t>о</w:t>
      </w:r>
      <w:r w:rsidRPr="00864110">
        <w:t>собие/ С. В. Лихачёв,  Е. В. Пименова,  Т. Ю. Насртдинова; М-во сел. хоз-ва Рос. Федерации,  Перм. гос. аграр.-технол. ун</w:t>
      </w:r>
      <w:r w:rsidRPr="00864110">
        <w:noBreakHyphen/>
        <w:t>т им. Д. Н. Прянишникова. –Пермь: Прокрость,  2018. –177 с.: ил.; 21 см + Прил.: с. 173–177. –Библиогр.: с. 160–172 (16 назв.). (Шифр Г2018–610)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1"/>
      </w:pPr>
      <w:bookmarkStart w:id="46" w:name="_Toc525045531"/>
      <w:r w:rsidRPr="00864110">
        <w:t>Рыбное хозяйство</w:t>
      </w:r>
      <w:bookmarkEnd w:id="46"/>
    </w:p>
    <w:p w:rsidR="00864110" w:rsidRPr="00864110" w:rsidRDefault="00864110" w:rsidP="00864110">
      <w:pPr>
        <w:pStyle w:val="20"/>
      </w:pPr>
      <w:r w:rsidRPr="00864110">
        <w:rPr>
          <w:b/>
        </w:rPr>
        <w:t>32. </w:t>
      </w:r>
      <w:r w:rsidRPr="00864110">
        <w:t xml:space="preserve">  Современные технологии воспроизводства экологической среды на урбанизированных те</w:t>
      </w:r>
      <w:r w:rsidRPr="00864110">
        <w:t>р</w:t>
      </w:r>
      <w:r w:rsidRPr="00864110">
        <w:t>риториях : материалы 3-й международной научно-практической студенческой конференции (Токио,  8–15 октября 2017 г.)/ М-во образования и науки Рос. Федерации,  Тихоокеан. гос. ун</w:t>
      </w:r>
      <w:r w:rsidRPr="00864110">
        <w:noBreakHyphen/>
        <w:t>т; [редкол.: С. В. Нифонтов и др.] ; под ред. проф. П. Б. Рябухина. –Хабаровск: Изд-во ТОГУ,  2018. –51 с.: ил.; 29 см. –Библиогр. в конце докл.. (Шифр Е2018–185)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Pr="00864110" w:rsidRDefault="00864110" w:rsidP="00864110">
      <w:pPr>
        <w:pStyle w:val="1"/>
      </w:pPr>
      <w:bookmarkStart w:id="47" w:name="_Toc525045532"/>
      <w:r w:rsidRPr="00864110">
        <w:t>Общественные науки</w:t>
      </w:r>
      <w:bookmarkEnd w:id="47"/>
    </w:p>
    <w:p w:rsidR="00864110" w:rsidRPr="00864110" w:rsidRDefault="00864110" w:rsidP="00864110">
      <w:pPr>
        <w:pStyle w:val="2"/>
      </w:pPr>
      <w:bookmarkStart w:id="48" w:name="_Toc525045533"/>
      <w:r w:rsidRPr="00864110">
        <w:t>Науковедение. Информатика</w:t>
      </w:r>
      <w:bookmarkEnd w:id="48"/>
    </w:p>
    <w:p w:rsidR="00864110" w:rsidRPr="00864110" w:rsidRDefault="00864110" w:rsidP="00864110">
      <w:pPr>
        <w:pStyle w:val="20"/>
      </w:pPr>
      <w:r w:rsidRPr="00864110">
        <w:rPr>
          <w:b/>
        </w:rPr>
        <w:t>33. </w:t>
      </w:r>
      <w:r w:rsidRPr="00864110">
        <w:t xml:space="preserve">  Новые информационные технологии в образовании и науке : материалы Краевой научно-практической конференции (Пермь,  1 ноября 2017 года)/ М-во сел. хоз-ва Рос. Федерации,  Перм. гос. аграр.-технол. ун</w:t>
      </w:r>
      <w:r w:rsidRPr="00864110">
        <w:noBreakHyphen/>
        <w:t>т им. Д. Н. Прянишникова; [редкол.: Н. В. Пьянкова и др.]. –Пермь: Прокростъ,  2018. –69 с.: ил.; 29 см. –Библиогр. в конце ст.. (Шифр Е2018–181)</w:t>
      </w:r>
    </w:p>
    <w:p w:rsidR="00864110" w:rsidRPr="00864110" w:rsidRDefault="00864110" w:rsidP="00864110">
      <w:pPr>
        <w:pStyle w:val="a7"/>
      </w:pPr>
      <w:r w:rsidRPr="00864110">
        <w:t>Экземпляры: всего: 1 - 102КХ(1)</w:t>
      </w:r>
    </w:p>
    <w:p w:rsidR="00864110" w:rsidRDefault="00A535C3" w:rsidP="00864110">
      <w:pPr>
        <w:pStyle w:val="1"/>
      </w:pPr>
      <w:r>
        <w:br w:type="page"/>
      </w:r>
      <w:bookmarkStart w:id="49" w:name="_Toc525045534"/>
      <w:r w:rsidR="00864110" w:rsidRPr="00864110">
        <w:lastRenderedPageBreak/>
        <w:t>ТЕКУЩЕЕ ЗАКОНОДАТЕЛЬСТВО: КРАТКИЙ ОБЗОР</w:t>
      </w:r>
      <w:bookmarkEnd w:id="49"/>
    </w:p>
    <w:p w:rsidR="00245DDD" w:rsidRPr="00245DDD" w:rsidRDefault="00245DDD" w:rsidP="00245DDD"/>
    <w:tbl>
      <w:tblPr>
        <w:tblW w:w="9923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34"/>
        <w:gridCol w:w="8789"/>
      </w:tblGrid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"РД-АПК 3.10.07.05-17. Ветеринарно-санитарные требования при проектировании, строительстве, реконструкции и эксплуатации животноводческих помещений"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(утв. и введены в действие Минсельхозом России 23.05.2017)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22.08.2018 N 368-п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"О конкурсном отборе крестьянских (фермерских) хозяйств и сельскохозяйственных потребительских кооперативов в Новосибирской области на право получения гранта в форме субсидии на поддержку начинающего фермера, гранта в форме субсидии на развитие семе</w:t>
            </w:r>
            <w:r>
              <w:t>й</w:t>
            </w:r>
            <w:r>
              <w:t>ной животноводческой фермы, гранта в форме субсидии на развитие материально-технической базы сельскохозяйственного потребительского кооператива"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23.08.2018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21.08.2018 N 358-п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"Об утверждении Положения о министерстве науки и инновационной политики Н</w:t>
            </w:r>
            <w:r>
              <w:t>о</w:t>
            </w:r>
            <w:r>
              <w:t>восибирской области"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22.08.2018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23.08.2018 N 140-нпа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24.08.2018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"ГОСТ 34310-2017. Межгосударственный стандарт. Средства лекарственные биол</w:t>
            </w:r>
            <w:r>
              <w:t>о</w:t>
            </w:r>
            <w:r>
              <w:t>гические для ветеринарного применения. Методы определения остаточных количеств ме</w:t>
            </w:r>
            <w:r>
              <w:t>р</w:t>
            </w:r>
            <w:r>
              <w:t>тиолята, фенола, формальдегида"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(введен в действие Приказом Росстандарта от 27.03.2018 N 154-ст)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Документ введен в действие с 1 июля 2018 года.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"ИТС 43-2017. Информационно-технический справочник по наилучшим доступным технологиям. Убой животных на мясокомбинатах, мясохладобойнях, побочные продукты животноводства"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(утв. Приказом Росстандарта от 13.12.2017 N 2820)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М.: Бюро НДТ, 2017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Документ введен в действие с 1 июня 2018 года.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>
            <w:pPr>
              <w:pStyle w:val="ConsPlusNormal"/>
              <w:ind w:left="540"/>
              <w:jc w:val="both"/>
            </w:pPr>
            <w:r>
              <w:t>"ГОСТ 33867-2016. Межгосударственный стандарт. Требования при выращивании и откорме свиней на мясо для выработки продуктов детского питания. Типовой технологич</w:t>
            </w:r>
            <w:r>
              <w:t>е</w:t>
            </w:r>
            <w:r>
              <w:t>ский процесс"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(введен в действие Приказом Росстандарта от 21.11.2016 N 1729-ст)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М.: Стандартинформ, 2016</w:t>
            </w:r>
          </w:p>
          <w:p w:rsidR="00A535C3" w:rsidRDefault="00A535C3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A535C3" w:rsidRDefault="00A535C3">
            <w:pPr>
              <w:pStyle w:val="ConsPlusNormal"/>
              <w:ind w:left="540"/>
              <w:jc w:val="both"/>
            </w:pPr>
            <w:r>
              <w:t>Документ введен в действие с 1 января 2018 года.</w:t>
            </w:r>
          </w:p>
          <w:p w:rsidR="00A535C3" w:rsidRDefault="00A535C3">
            <w:pPr>
              <w:pStyle w:val="ConsPlusNormal"/>
              <w:ind w:left="33" w:firstLine="567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535C3" w:rsidRPr="00A535C3" w:rsidRDefault="00510111">
            <w:pPr>
              <w:rPr>
                <w:color w:val="1F1F1F"/>
                <w:sz w:val="20"/>
                <w:szCs w:val="20"/>
              </w:rPr>
            </w:pPr>
            <w:hyperlink r:id="rId11" w:tgtFrame="contents" w:history="1">
              <w:r w:rsidR="00A535C3" w:rsidRPr="00A535C3">
                <w:rPr>
                  <w:b/>
                  <w:bCs/>
                  <w:color w:val="1C1CD6"/>
                  <w:sz w:val="20"/>
                  <w:szCs w:val="20"/>
                  <w:u w:val="single"/>
                </w:rPr>
                <w:br/>
              </w:r>
              <w:r w:rsidR="00A535C3" w:rsidRPr="00A535C3">
                <w:rPr>
                  <w:rStyle w:val="ac"/>
                  <w:b w:val="0"/>
                  <w:bCs/>
                  <w:color w:val="1C1CD6"/>
                  <w:sz w:val="20"/>
                  <w:szCs w:val="20"/>
                </w:rPr>
                <w:t>Постановление Правительства Российской Федерации от 27.08.2018 № 1002</w:t>
              </w:r>
            </w:hyperlink>
          </w:p>
          <w:p w:rsidR="00A535C3" w:rsidRPr="00A535C3" w:rsidRDefault="00A535C3">
            <w:pPr>
              <w:pStyle w:val="ConsPlusNormal"/>
              <w:ind w:left="540"/>
              <w:jc w:val="both"/>
              <w:rPr>
                <w:rStyle w:val="bold"/>
                <w:b/>
                <w:bCs/>
              </w:rPr>
            </w:pPr>
            <w:r w:rsidRPr="00A535C3">
              <w:rPr>
                <w:rStyle w:val="bold"/>
                <w:rFonts w:ascii="Tahoma" w:hAnsi="Tahoma" w:cs="Tahoma"/>
                <w:b/>
                <w:bCs/>
                <w:color w:val="1F1F1F"/>
              </w:rPr>
              <w:lastRenderedPageBreak/>
              <w:t>О внесении изменений в приложения № 9 и 12 к Государственной программе развития сельского хозяйства и регулирования рынков сел</w:t>
            </w:r>
            <w:r w:rsidRPr="00A535C3">
              <w:rPr>
                <w:rStyle w:val="bold"/>
                <w:rFonts w:ascii="Tahoma" w:hAnsi="Tahoma" w:cs="Tahoma"/>
                <w:b/>
                <w:bCs/>
                <w:color w:val="1F1F1F"/>
              </w:rPr>
              <w:t>ь</w:t>
            </w:r>
            <w:r w:rsidRPr="00A535C3">
              <w:rPr>
                <w:rStyle w:val="bold"/>
                <w:rFonts w:ascii="Tahoma" w:hAnsi="Tahoma" w:cs="Tahoma"/>
                <w:b/>
                <w:bCs/>
                <w:color w:val="1F1F1F"/>
              </w:rPr>
              <w:t>скохозяйственной продукции, сырья и продовольствия на 2013 - 2020 годы</w:t>
            </w:r>
          </w:p>
          <w:p w:rsidR="00A535C3" w:rsidRDefault="00A535C3">
            <w:pPr>
              <w:pStyle w:val="ConsPlusNormal"/>
              <w:ind w:left="540"/>
              <w:jc w:val="both"/>
              <w:rPr>
                <w:rFonts w:ascii="Tahoma" w:hAnsi="Tahoma" w:cs="Tahoma"/>
                <w:i/>
                <w:iCs/>
                <w:color w:val="1F1F1F"/>
              </w:rPr>
            </w:pPr>
            <w:r w:rsidRPr="00A535C3">
              <w:rPr>
                <w:rFonts w:ascii="Tahoma" w:hAnsi="Tahoma" w:cs="Tahoma"/>
                <w:color w:val="1F1F1F"/>
              </w:rPr>
              <w:t>Официальный интернет-портал правовой информации (www.pravo.gov.ru) от 30.8.2018 г.</w:t>
            </w:r>
            <w:r w:rsidRPr="00A535C3">
              <w:rPr>
                <w:rFonts w:ascii="Tahoma" w:hAnsi="Tahoma" w:cs="Tahoma"/>
                <w:i/>
                <w:iCs/>
                <w:color w:val="1F1F1F"/>
              </w:rPr>
              <w:t>(№0001201808300033)</w:t>
            </w:r>
          </w:p>
          <w:p w:rsidR="00A535C3" w:rsidRPr="00A535C3" w:rsidRDefault="00A535C3">
            <w:pPr>
              <w:pStyle w:val="ConsPlusNormal"/>
              <w:ind w:left="540"/>
              <w:jc w:val="both"/>
            </w:pPr>
          </w:p>
        </w:tc>
      </w:tr>
      <w:tr w:rsidR="00A535C3" w:rsidTr="00A535C3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535C3" w:rsidRDefault="00A535C3" w:rsidP="00A535C3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A535C3" w:rsidRPr="00A535C3" w:rsidRDefault="00510111">
            <w:pPr>
              <w:rPr>
                <w:color w:val="1F1F1F"/>
                <w:sz w:val="20"/>
                <w:szCs w:val="20"/>
              </w:rPr>
            </w:pPr>
            <w:hyperlink r:id="rId12" w:tgtFrame="contents" w:history="1">
              <w:r w:rsidR="00A535C3" w:rsidRPr="00A535C3">
                <w:rPr>
                  <w:b/>
                  <w:bCs/>
                  <w:color w:val="1C1CD6"/>
                  <w:sz w:val="20"/>
                  <w:szCs w:val="20"/>
                  <w:u w:val="single"/>
                </w:rPr>
                <w:br/>
              </w:r>
              <w:r w:rsidR="00A535C3" w:rsidRPr="00A535C3">
                <w:rPr>
                  <w:rStyle w:val="ac"/>
                  <w:b w:val="0"/>
                  <w:bCs/>
                  <w:color w:val="1C1CD6"/>
                  <w:sz w:val="20"/>
                  <w:szCs w:val="20"/>
                </w:rPr>
                <w:t>Постановление Правительства Красноярского края от 28.08.2018 № 488-п</w:t>
              </w:r>
            </w:hyperlink>
          </w:p>
          <w:p w:rsidR="00A535C3" w:rsidRPr="00A535C3" w:rsidRDefault="00A535C3">
            <w:pPr>
              <w:ind w:left="176" w:right="210"/>
              <w:rPr>
                <w:rStyle w:val="bold"/>
                <w:b/>
                <w:bCs/>
                <w:sz w:val="20"/>
                <w:szCs w:val="20"/>
              </w:rPr>
            </w:pPr>
            <w:r w:rsidRPr="00A535C3">
              <w:rPr>
                <w:rStyle w:val="bold"/>
                <w:rFonts w:ascii="Tahoma" w:hAnsi="Tahoma" w:cs="Tahoma"/>
                <w:b/>
                <w:bCs/>
                <w:color w:val="1F1F1F"/>
                <w:sz w:val="20"/>
                <w:szCs w:val="20"/>
              </w:rPr>
              <w:t>О внесении изменений в постановление Правительства Красноярского края от 30.09.2013 № 506-п "Об утверждении государственной программы Кра</w:t>
            </w:r>
            <w:r w:rsidRPr="00A535C3">
              <w:rPr>
                <w:rStyle w:val="bold"/>
                <w:rFonts w:ascii="Tahoma" w:hAnsi="Tahoma" w:cs="Tahoma"/>
                <w:b/>
                <w:bCs/>
                <w:color w:val="1F1F1F"/>
                <w:sz w:val="20"/>
                <w:szCs w:val="20"/>
              </w:rPr>
              <w:t>с</w:t>
            </w:r>
            <w:r w:rsidRPr="00A535C3">
              <w:rPr>
                <w:rStyle w:val="bold"/>
                <w:rFonts w:ascii="Tahoma" w:hAnsi="Tahoma" w:cs="Tahoma"/>
                <w:b/>
                <w:bCs/>
                <w:color w:val="1F1F1F"/>
                <w:sz w:val="20"/>
                <w:szCs w:val="20"/>
              </w:rPr>
              <w:t>ноярского края "Развитие сельского хозяйства и регулирование рынков сельскохозяйственной продукции, сырья и продовольствия"</w:t>
            </w:r>
          </w:p>
          <w:p w:rsidR="00A535C3" w:rsidRDefault="00A535C3">
            <w:pPr>
              <w:pStyle w:val="ConsPlusNormal"/>
              <w:ind w:left="540"/>
              <w:jc w:val="both"/>
              <w:rPr>
                <w:rFonts w:ascii="Tahoma" w:hAnsi="Tahoma" w:cs="Tahoma"/>
                <w:color w:val="1F1F1F"/>
              </w:rPr>
            </w:pPr>
            <w:r w:rsidRPr="00A535C3">
              <w:rPr>
                <w:rFonts w:ascii="Tahoma" w:hAnsi="Tahoma" w:cs="Tahoma"/>
                <w:color w:val="1F1F1F"/>
              </w:rPr>
              <w:t>Официальный интернет-портал правовой информации Красноярского края (www.zakon.krskstate.ru) от 4.9.2018 г.</w:t>
            </w:r>
          </w:p>
          <w:p w:rsidR="00A535C3" w:rsidRPr="00A535C3" w:rsidRDefault="00A535C3">
            <w:pPr>
              <w:pStyle w:val="ConsPlusNormal"/>
              <w:ind w:left="540"/>
              <w:jc w:val="both"/>
            </w:pPr>
          </w:p>
        </w:tc>
      </w:tr>
    </w:tbl>
    <w:p w:rsidR="005D7925" w:rsidRPr="00864110" w:rsidRDefault="005D7925" w:rsidP="00A535C3">
      <w:pPr>
        <w:pStyle w:val="1"/>
        <w:jc w:val="left"/>
      </w:pPr>
    </w:p>
    <w:sectPr w:rsidR="005D7925" w:rsidRPr="00864110" w:rsidSect="00F673E3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9E6" w:rsidRDefault="007D59E6">
      <w:r>
        <w:separator/>
      </w:r>
    </w:p>
  </w:endnote>
  <w:endnote w:type="continuationSeparator" w:id="0">
    <w:p w:rsidR="007D59E6" w:rsidRDefault="007D5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E6" w:rsidRDefault="007D59E6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E6" w:rsidRDefault="007D59E6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9E6" w:rsidRDefault="00510111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7D59E6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500D1A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7D59E6" w:rsidRDefault="007D59E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9E6" w:rsidRDefault="007D59E6">
      <w:r>
        <w:separator/>
      </w:r>
    </w:p>
  </w:footnote>
  <w:footnote w:type="continuationSeparator" w:id="0">
    <w:p w:rsidR="007D59E6" w:rsidRDefault="007D59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3D5E"/>
    <w:rsid w:val="000671C0"/>
    <w:rsid w:val="001467B0"/>
    <w:rsid w:val="00153DDE"/>
    <w:rsid w:val="00183880"/>
    <w:rsid w:val="00245DDD"/>
    <w:rsid w:val="002F4433"/>
    <w:rsid w:val="004A4CD0"/>
    <w:rsid w:val="00500D1A"/>
    <w:rsid w:val="00510111"/>
    <w:rsid w:val="00514EAC"/>
    <w:rsid w:val="005D7925"/>
    <w:rsid w:val="005F14F9"/>
    <w:rsid w:val="00706505"/>
    <w:rsid w:val="007B421A"/>
    <w:rsid w:val="007D59E6"/>
    <w:rsid w:val="00856816"/>
    <w:rsid w:val="00864110"/>
    <w:rsid w:val="008E4B56"/>
    <w:rsid w:val="009E6798"/>
    <w:rsid w:val="00A034FC"/>
    <w:rsid w:val="00A121D3"/>
    <w:rsid w:val="00A535C3"/>
    <w:rsid w:val="00AF2036"/>
    <w:rsid w:val="00B93D5E"/>
    <w:rsid w:val="00CA406A"/>
    <w:rsid w:val="00CF6701"/>
    <w:rsid w:val="00F411B0"/>
    <w:rsid w:val="00F673E3"/>
    <w:rsid w:val="00F87624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73E3"/>
    <w:rPr>
      <w:sz w:val="24"/>
      <w:szCs w:val="24"/>
    </w:rPr>
  </w:style>
  <w:style w:type="paragraph" w:styleId="1">
    <w:name w:val="heading 1"/>
    <w:basedOn w:val="a"/>
    <w:next w:val="a"/>
    <w:qFormat/>
    <w:rsid w:val="00F673E3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F673E3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F673E3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F673E3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F673E3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F673E3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F673E3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F673E3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F673E3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673E3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F673E3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F673E3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F673E3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F673E3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F673E3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F673E3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F673E3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F673E3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F673E3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F673E3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F673E3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F673E3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F673E3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F673E3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F673E3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F673E3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F673E3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F673E3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F673E3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F673E3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F673E3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F673E3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F673E3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F673E3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F673E3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F673E3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A535C3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A535C3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A535C3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535C3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A535C3"/>
    <w:rPr>
      <w:sz w:val="24"/>
    </w:rPr>
  </w:style>
  <w:style w:type="paragraph" w:customStyle="1" w:styleId="ConsPlusNormal">
    <w:name w:val="ConsPlusNormal"/>
    <w:rsid w:val="00A535C3"/>
    <w:pPr>
      <w:widowControl w:val="0"/>
      <w:autoSpaceDE w:val="0"/>
      <w:autoSpaceDN w:val="0"/>
      <w:adjustRightInd w:val="0"/>
      <w:ind w:firstLine="720"/>
    </w:pPr>
  </w:style>
  <w:style w:type="character" w:customStyle="1" w:styleId="bold">
    <w:name w:val="bold"/>
    <w:basedOn w:val="a0"/>
    <w:rsid w:val="00A53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gov.ru/proxy/ips/?docbody=&amp;link_id=19&amp;nd=169259129&amp;intelsearch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gov.ru/proxy/ips/?docbody=&amp;link_id=0&amp;nd=102480361&amp;intelsearch=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4A002-50F4-4181-924E-6FA3895F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77</TotalTime>
  <Pages>9</Pages>
  <Words>2672</Words>
  <Characters>17608</Characters>
  <Application>Microsoft Office Word</Application>
  <DocSecurity>0</DocSecurity>
  <Lines>146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20240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6</cp:revision>
  <cp:lastPrinted>2002-07-18T05:42:00Z</cp:lastPrinted>
  <dcterms:created xsi:type="dcterms:W3CDTF">2018-09-19T11:10:00Z</dcterms:created>
  <dcterms:modified xsi:type="dcterms:W3CDTF">2018-09-20T10:03:00Z</dcterms:modified>
</cp:coreProperties>
</file>